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A5C" w:rsidRPr="005F3733" w:rsidRDefault="005A4AA8">
      <w:pPr>
        <w:rPr>
          <w:rFonts w:ascii="宋体" w:eastAsia="宋体" w:hAnsi="宋体" w:cs="宋体"/>
          <w:color w:val="000000" w:themeColor="text1"/>
          <w:kern w:val="0"/>
          <w:sz w:val="32"/>
          <w:szCs w:val="32"/>
          <w:shd w:val="clear" w:color="auto" w:fill="FFFFFF"/>
        </w:rPr>
      </w:pPr>
      <w:r w:rsidRPr="005F3733">
        <w:rPr>
          <w:rFonts w:ascii="宋体" w:eastAsia="宋体" w:hAnsi="宋体" w:cs="宋体" w:hint="eastAsia"/>
          <w:color w:val="000000" w:themeColor="text1"/>
          <w:kern w:val="0"/>
          <w:sz w:val="32"/>
          <w:szCs w:val="32"/>
          <w:shd w:val="clear" w:color="auto" w:fill="FFFFFF"/>
        </w:rPr>
        <w:t>附件2：</w:t>
      </w:r>
    </w:p>
    <w:p w:rsidR="005D1A5C" w:rsidRDefault="005D1A5C">
      <w:pPr>
        <w:rPr>
          <w:rFonts w:ascii="黑体" w:eastAsia="黑体" w:hAnsi="黑体" w:cs="宋体"/>
          <w:bCs/>
          <w:color w:val="000000" w:themeColor="text1"/>
          <w:kern w:val="0"/>
          <w:sz w:val="36"/>
          <w:szCs w:val="36"/>
          <w:shd w:val="clear" w:color="auto" w:fill="FFFFFF"/>
        </w:rPr>
      </w:pPr>
    </w:p>
    <w:p w:rsidR="005D1A5C" w:rsidRDefault="005A4AA8">
      <w:pPr>
        <w:jc w:val="center"/>
        <w:rPr>
          <w:rFonts w:asciiTheme="majorEastAsia" w:eastAsiaTheme="majorEastAsia" w:hAnsiTheme="majorEastAsia" w:cstheme="majorEastAsia"/>
          <w:b/>
          <w:color w:val="000000" w:themeColor="text1"/>
          <w:kern w:val="0"/>
          <w:sz w:val="44"/>
          <w:szCs w:val="44"/>
          <w:shd w:val="clear" w:color="auto" w:fill="FFFFFF"/>
        </w:rPr>
      </w:pPr>
      <w:r>
        <w:rPr>
          <w:rFonts w:asciiTheme="majorEastAsia" w:eastAsiaTheme="majorEastAsia" w:hAnsiTheme="majorEastAsia" w:cstheme="majorEastAsia" w:hint="eastAsia"/>
          <w:b/>
          <w:color w:val="000000" w:themeColor="text1"/>
          <w:kern w:val="0"/>
          <w:sz w:val="44"/>
          <w:szCs w:val="44"/>
          <w:shd w:val="clear" w:color="auto" w:fill="FFFFFF"/>
        </w:rPr>
        <w:t>青海省建筑业《智慧工地》</w:t>
      </w:r>
    </w:p>
    <w:p w:rsidR="005D1A5C" w:rsidRDefault="005A4AA8" w:rsidP="00FE457D">
      <w:pPr>
        <w:ind w:firstLineChars="700" w:firstLine="3092"/>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color w:val="000000" w:themeColor="text1"/>
          <w:kern w:val="0"/>
          <w:sz w:val="44"/>
          <w:szCs w:val="44"/>
          <w:shd w:val="clear" w:color="auto" w:fill="FFFFFF"/>
        </w:rPr>
        <w:t>申  报  表</w:t>
      </w:r>
    </w:p>
    <w:p w:rsidR="005D1A5C" w:rsidRDefault="005D1A5C">
      <w:pPr>
        <w:rPr>
          <w:rFonts w:asciiTheme="majorEastAsia" w:eastAsiaTheme="majorEastAsia" w:hAnsiTheme="majorEastAsia" w:cstheme="majorEastAsia"/>
          <w:b/>
          <w:color w:val="000000" w:themeColor="text1"/>
          <w:kern w:val="0"/>
          <w:sz w:val="28"/>
          <w:szCs w:val="28"/>
          <w:shd w:val="clear" w:color="auto" w:fill="FFFFFF"/>
        </w:rPr>
      </w:pPr>
    </w:p>
    <w:p w:rsidR="005D1A5C" w:rsidRDefault="005D1A5C">
      <w:pPr>
        <w:rPr>
          <w:rFonts w:ascii="宋体" w:eastAsia="宋体" w:hAnsi="宋体" w:cs="宋体"/>
          <w:color w:val="000000" w:themeColor="text1"/>
          <w:kern w:val="0"/>
          <w:sz w:val="28"/>
          <w:szCs w:val="28"/>
          <w:shd w:val="clear" w:color="auto" w:fill="FFFFFF"/>
        </w:rPr>
      </w:pPr>
    </w:p>
    <w:p w:rsidR="005D1A5C" w:rsidRDefault="005D1A5C">
      <w:pPr>
        <w:rPr>
          <w:rFonts w:ascii="宋体" w:eastAsia="宋体" w:hAnsi="宋体" w:cs="宋体"/>
          <w:color w:val="000000" w:themeColor="text1"/>
          <w:kern w:val="0"/>
          <w:sz w:val="28"/>
          <w:szCs w:val="28"/>
          <w:shd w:val="clear" w:color="auto" w:fill="FFFFFF"/>
        </w:rPr>
      </w:pPr>
    </w:p>
    <w:p w:rsidR="005D1A5C" w:rsidRDefault="005D1A5C">
      <w:pPr>
        <w:rPr>
          <w:rFonts w:ascii="宋体" w:eastAsia="宋体" w:hAnsi="宋体" w:cs="宋体"/>
          <w:color w:val="000000" w:themeColor="text1"/>
          <w:kern w:val="0"/>
          <w:sz w:val="28"/>
          <w:szCs w:val="28"/>
          <w:shd w:val="clear" w:color="auto" w:fill="FFFFFF"/>
        </w:rPr>
      </w:pPr>
    </w:p>
    <w:p w:rsidR="005D1A5C" w:rsidRDefault="005A4AA8">
      <w:pPr>
        <w:ind w:firstLineChars="400" w:firstLine="1120"/>
        <w:rPr>
          <w:rFonts w:asciiTheme="minorEastAsia" w:hAnsiTheme="minorEastAsia" w:cstheme="minorEastAsia"/>
          <w:color w:val="000000" w:themeColor="text1"/>
          <w:kern w:val="0"/>
          <w:sz w:val="28"/>
          <w:szCs w:val="28"/>
          <w:u w:val="single"/>
          <w:shd w:val="clear" w:color="auto" w:fill="FFFFFF"/>
        </w:rPr>
      </w:pPr>
      <w:r>
        <w:rPr>
          <w:rFonts w:asciiTheme="minorEastAsia" w:hAnsiTheme="minorEastAsia" w:cstheme="minorEastAsia" w:hint="eastAsia"/>
          <w:color w:val="000000" w:themeColor="text1"/>
          <w:kern w:val="0"/>
          <w:sz w:val="28"/>
          <w:szCs w:val="28"/>
          <w:shd w:val="clear" w:color="auto" w:fill="FFFFFF"/>
        </w:rPr>
        <w:t>申报单位（盖章）</w:t>
      </w:r>
      <w:r>
        <w:rPr>
          <w:rFonts w:asciiTheme="minorEastAsia" w:hAnsiTheme="minorEastAsia" w:cstheme="minorEastAsia" w:hint="eastAsia"/>
          <w:color w:val="000000" w:themeColor="text1"/>
          <w:kern w:val="0"/>
          <w:sz w:val="28"/>
          <w:szCs w:val="28"/>
          <w:u w:val="single"/>
          <w:shd w:val="clear" w:color="auto" w:fill="FFFFFF"/>
        </w:rPr>
        <w:t xml:space="preserve">                              </w:t>
      </w:r>
    </w:p>
    <w:p w:rsidR="005D1A5C" w:rsidRDefault="005A4AA8">
      <w:pPr>
        <w:ind w:firstLineChars="400" w:firstLine="1120"/>
        <w:rPr>
          <w:rFonts w:asciiTheme="minorEastAsia" w:hAnsiTheme="minorEastAsia" w:cstheme="minorEastAsia"/>
          <w:color w:val="000000" w:themeColor="text1"/>
          <w:kern w:val="0"/>
          <w:sz w:val="28"/>
          <w:szCs w:val="28"/>
          <w:shd w:val="clear" w:color="auto" w:fill="FFFFFF"/>
        </w:rPr>
      </w:pPr>
      <w:r>
        <w:rPr>
          <w:rFonts w:asciiTheme="minorEastAsia" w:hAnsiTheme="minorEastAsia" w:cstheme="minorEastAsia" w:hint="eastAsia"/>
          <w:color w:val="000000" w:themeColor="text1"/>
          <w:kern w:val="0"/>
          <w:sz w:val="28"/>
          <w:szCs w:val="28"/>
          <w:shd w:val="clear" w:color="auto" w:fill="FFFFFF"/>
        </w:rPr>
        <w:t>申报项目</w:t>
      </w:r>
      <w:r>
        <w:rPr>
          <w:rFonts w:asciiTheme="minorEastAsia" w:hAnsiTheme="minorEastAsia" w:cstheme="minorEastAsia" w:hint="eastAsia"/>
          <w:color w:val="000000" w:themeColor="text1"/>
          <w:kern w:val="0"/>
          <w:sz w:val="28"/>
          <w:szCs w:val="28"/>
          <w:u w:val="single"/>
          <w:shd w:val="clear" w:color="auto" w:fill="FFFFFF"/>
        </w:rPr>
        <w:t xml:space="preserve">                                      </w:t>
      </w:r>
    </w:p>
    <w:p w:rsidR="005D1A5C" w:rsidRDefault="005A4AA8">
      <w:pPr>
        <w:ind w:firstLineChars="400" w:firstLine="1120"/>
        <w:rPr>
          <w:rFonts w:asciiTheme="minorEastAsia" w:hAnsiTheme="minorEastAsia" w:cstheme="minorEastAsia"/>
          <w:color w:val="000000" w:themeColor="text1"/>
          <w:kern w:val="0"/>
          <w:sz w:val="28"/>
          <w:szCs w:val="28"/>
          <w:u w:val="single"/>
          <w:shd w:val="clear" w:color="auto" w:fill="FFFFFF"/>
        </w:rPr>
      </w:pPr>
      <w:r>
        <w:rPr>
          <w:rFonts w:asciiTheme="minorEastAsia" w:hAnsiTheme="minorEastAsia" w:cstheme="minorEastAsia" w:hint="eastAsia"/>
          <w:color w:val="000000" w:themeColor="text1"/>
          <w:kern w:val="0"/>
          <w:sz w:val="28"/>
          <w:szCs w:val="28"/>
          <w:shd w:val="clear" w:color="auto" w:fill="FFFFFF"/>
        </w:rPr>
        <w:t>联系人</w:t>
      </w:r>
      <w:r>
        <w:rPr>
          <w:rFonts w:asciiTheme="minorEastAsia" w:hAnsiTheme="minorEastAsia" w:cstheme="minorEastAsia" w:hint="eastAsia"/>
          <w:color w:val="000000" w:themeColor="text1"/>
          <w:kern w:val="0"/>
          <w:sz w:val="28"/>
          <w:szCs w:val="28"/>
          <w:u w:val="single"/>
          <w:shd w:val="clear" w:color="auto" w:fill="FFFFFF"/>
        </w:rPr>
        <w:t xml:space="preserve">                                        </w:t>
      </w:r>
    </w:p>
    <w:p w:rsidR="005D1A5C" w:rsidRDefault="005A4AA8">
      <w:pPr>
        <w:ind w:firstLineChars="400" w:firstLine="1120"/>
        <w:rPr>
          <w:rFonts w:asciiTheme="minorEastAsia" w:hAnsiTheme="minorEastAsia" w:cstheme="minorEastAsia"/>
          <w:color w:val="000000" w:themeColor="text1"/>
          <w:kern w:val="0"/>
          <w:sz w:val="28"/>
          <w:szCs w:val="28"/>
          <w:u w:val="single"/>
          <w:shd w:val="clear" w:color="auto" w:fill="FFFFFF"/>
        </w:rPr>
      </w:pPr>
      <w:r>
        <w:rPr>
          <w:rFonts w:asciiTheme="minorEastAsia" w:hAnsiTheme="minorEastAsia" w:cstheme="minorEastAsia" w:hint="eastAsia"/>
          <w:color w:val="000000" w:themeColor="text1"/>
          <w:kern w:val="0"/>
          <w:sz w:val="28"/>
          <w:szCs w:val="28"/>
          <w:shd w:val="clear" w:color="auto" w:fill="FFFFFF"/>
        </w:rPr>
        <w:t>联系人部门</w:t>
      </w:r>
      <w:r>
        <w:rPr>
          <w:rFonts w:asciiTheme="minorEastAsia" w:hAnsiTheme="minorEastAsia" w:cstheme="minorEastAsia" w:hint="eastAsia"/>
          <w:color w:val="000000" w:themeColor="text1"/>
          <w:kern w:val="0"/>
          <w:sz w:val="28"/>
          <w:szCs w:val="28"/>
          <w:u w:val="single"/>
          <w:shd w:val="clear" w:color="auto" w:fill="FFFFFF"/>
        </w:rPr>
        <w:t xml:space="preserve">                                    </w:t>
      </w:r>
    </w:p>
    <w:p w:rsidR="005D1A5C" w:rsidRDefault="005A4AA8">
      <w:pPr>
        <w:ind w:firstLineChars="400" w:firstLine="1120"/>
        <w:rPr>
          <w:rFonts w:asciiTheme="minorEastAsia" w:hAnsiTheme="minorEastAsia" w:cstheme="minorEastAsia"/>
          <w:color w:val="000000" w:themeColor="text1"/>
          <w:kern w:val="0"/>
          <w:sz w:val="28"/>
          <w:szCs w:val="28"/>
          <w:shd w:val="clear" w:color="auto" w:fill="FFFFFF"/>
        </w:rPr>
      </w:pPr>
      <w:r>
        <w:rPr>
          <w:rFonts w:asciiTheme="minorEastAsia" w:hAnsiTheme="minorEastAsia" w:cstheme="minorEastAsia" w:hint="eastAsia"/>
          <w:color w:val="000000" w:themeColor="text1"/>
          <w:kern w:val="0"/>
          <w:sz w:val="28"/>
          <w:szCs w:val="28"/>
          <w:shd w:val="clear" w:color="auto" w:fill="FFFFFF"/>
        </w:rPr>
        <w:t>联系人电话</w:t>
      </w:r>
      <w:r>
        <w:rPr>
          <w:rFonts w:asciiTheme="minorEastAsia" w:hAnsiTheme="minorEastAsia" w:cstheme="minorEastAsia" w:hint="eastAsia"/>
          <w:color w:val="000000" w:themeColor="text1"/>
          <w:kern w:val="0"/>
          <w:sz w:val="28"/>
          <w:szCs w:val="28"/>
          <w:u w:val="single"/>
          <w:shd w:val="clear" w:color="auto" w:fill="FFFFFF"/>
        </w:rPr>
        <w:t xml:space="preserve">                                    </w:t>
      </w:r>
      <w:r>
        <w:rPr>
          <w:rFonts w:asciiTheme="minorEastAsia" w:hAnsiTheme="minorEastAsia" w:cstheme="minorEastAsia" w:hint="eastAsia"/>
          <w:color w:val="000000" w:themeColor="text1"/>
          <w:kern w:val="0"/>
          <w:sz w:val="28"/>
          <w:szCs w:val="28"/>
          <w:shd w:val="clear" w:color="auto" w:fill="FFFFFF"/>
        </w:rPr>
        <w:t xml:space="preserve"> </w:t>
      </w:r>
    </w:p>
    <w:p w:rsidR="005D1A5C" w:rsidRDefault="005A4AA8">
      <w:pPr>
        <w:ind w:firstLineChars="400" w:firstLine="1120"/>
        <w:rPr>
          <w:rFonts w:asciiTheme="minorEastAsia" w:hAnsiTheme="minorEastAsia" w:cstheme="minorEastAsia"/>
          <w:color w:val="000000" w:themeColor="text1"/>
          <w:kern w:val="0"/>
          <w:sz w:val="28"/>
          <w:szCs w:val="28"/>
          <w:u w:val="single"/>
          <w:shd w:val="clear" w:color="auto" w:fill="FFFFFF"/>
        </w:rPr>
      </w:pPr>
      <w:r>
        <w:rPr>
          <w:rFonts w:asciiTheme="minorEastAsia" w:hAnsiTheme="minorEastAsia" w:cstheme="minorEastAsia" w:hint="eastAsia"/>
          <w:color w:val="000000" w:themeColor="text1"/>
          <w:kern w:val="0"/>
          <w:sz w:val="28"/>
          <w:szCs w:val="28"/>
          <w:shd w:val="clear" w:color="auto" w:fill="FFFFFF"/>
        </w:rPr>
        <w:t>填表日期</w:t>
      </w:r>
      <w:r>
        <w:rPr>
          <w:rFonts w:asciiTheme="minorEastAsia" w:hAnsiTheme="minorEastAsia" w:cstheme="minorEastAsia" w:hint="eastAsia"/>
          <w:color w:val="000000" w:themeColor="text1"/>
          <w:kern w:val="0"/>
          <w:sz w:val="28"/>
          <w:szCs w:val="28"/>
          <w:u w:val="single"/>
          <w:shd w:val="clear" w:color="auto" w:fill="FFFFFF"/>
        </w:rPr>
        <w:t xml:space="preserve">                                      </w:t>
      </w:r>
    </w:p>
    <w:p w:rsidR="005D1A5C" w:rsidRDefault="005D1A5C">
      <w:pPr>
        <w:rPr>
          <w:rFonts w:asciiTheme="minorEastAsia" w:hAnsiTheme="minorEastAsia" w:cstheme="minorEastAsia"/>
          <w:color w:val="000000" w:themeColor="text1"/>
          <w:kern w:val="0"/>
          <w:sz w:val="28"/>
          <w:szCs w:val="28"/>
          <w:shd w:val="clear" w:color="auto" w:fill="FFFFFF"/>
        </w:rPr>
      </w:pPr>
    </w:p>
    <w:p w:rsidR="005D1A5C" w:rsidRDefault="005D1A5C">
      <w:pPr>
        <w:rPr>
          <w:rFonts w:asciiTheme="minorEastAsia" w:hAnsiTheme="minorEastAsia" w:cstheme="minorEastAsia"/>
          <w:color w:val="000000" w:themeColor="text1"/>
          <w:kern w:val="0"/>
          <w:sz w:val="28"/>
          <w:szCs w:val="28"/>
          <w:shd w:val="clear" w:color="auto" w:fill="FFFFFF"/>
        </w:rPr>
      </w:pPr>
    </w:p>
    <w:p w:rsidR="005D1A5C" w:rsidRDefault="005D1A5C">
      <w:pPr>
        <w:rPr>
          <w:rFonts w:asciiTheme="minorEastAsia" w:hAnsiTheme="minorEastAsia" w:cstheme="minorEastAsia"/>
          <w:color w:val="000000" w:themeColor="text1"/>
          <w:kern w:val="0"/>
          <w:sz w:val="28"/>
          <w:szCs w:val="28"/>
          <w:shd w:val="clear" w:color="auto" w:fill="FFFFFF"/>
        </w:rPr>
      </w:pPr>
    </w:p>
    <w:p w:rsidR="005D1A5C" w:rsidRDefault="005D1A5C">
      <w:pPr>
        <w:rPr>
          <w:rFonts w:asciiTheme="minorEastAsia" w:hAnsiTheme="minorEastAsia" w:cstheme="minorEastAsia"/>
          <w:color w:val="000000" w:themeColor="text1"/>
          <w:kern w:val="0"/>
          <w:sz w:val="28"/>
          <w:szCs w:val="28"/>
          <w:shd w:val="clear" w:color="auto" w:fill="FFFFFF"/>
        </w:rPr>
      </w:pPr>
    </w:p>
    <w:p w:rsidR="005D1A5C" w:rsidRDefault="005A4AA8">
      <w:pPr>
        <w:jc w:val="center"/>
        <w:rPr>
          <w:rFonts w:asciiTheme="minorEastAsia" w:hAnsiTheme="minorEastAsia" w:cstheme="minorEastAsia"/>
          <w:color w:val="000000" w:themeColor="text1"/>
          <w:kern w:val="0"/>
          <w:sz w:val="32"/>
          <w:szCs w:val="32"/>
          <w:shd w:val="clear" w:color="auto" w:fill="FFFFFF"/>
        </w:rPr>
      </w:pPr>
      <w:r>
        <w:rPr>
          <w:rFonts w:asciiTheme="minorEastAsia" w:hAnsiTheme="minorEastAsia" w:cstheme="minorEastAsia" w:hint="eastAsia"/>
          <w:color w:val="000000" w:themeColor="text1"/>
          <w:kern w:val="0"/>
          <w:sz w:val="32"/>
          <w:szCs w:val="32"/>
          <w:shd w:val="clear" w:color="auto" w:fill="FFFFFF"/>
        </w:rPr>
        <w:t>青海省建筑业协会</w:t>
      </w:r>
    </w:p>
    <w:p w:rsidR="005D1A5C" w:rsidRDefault="005D1A5C">
      <w:pPr>
        <w:rPr>
          <w:rFonts w:ascii="宋体" w:eastAsia="宋体" w:hAnsi="宋体" w:cs="宋体"/>
          <w:color w:val="000000" w:themeColor="text1"/>
          <w:kern w:val="0"/>
          <w:sz w:val="28"/>
          <w:szCs w:val="28"/>
          <w:shd w:val="clear" w:color="auto" w:fill="FFFFFF"/>
        </w:rPr>
      </w:pPr>
    </w:p>
    <w:p w:rsidR="005D1A5C" w:rsidRDefault="005D1A5C">
      <w:pPr>
        <w:jc w:val="center"/>
        <w:rPr>
          <w:rFonts w:ascii="黑体" w:eastAsia="黑体" w:hAnsi="黑体" w:cs="宋体"/>
          <w:bCs/>
          <w:color w:val="000000" w:themeColor="text1"/>
          <w:kern w:val="0"/>
          <w:sz w:val="36"/>
          <w:szCs w:val="36"/>
          <w:shd w:val="clear" w:color="auto" w:fill="FFFFFF"/>
        </w:rPr>
      </w:pPr>
    </w:p>
    <w:p w:rsidR="00431EB4" w:rsidRDefault="00431EB4">
      <w:pPr>
        <w:jc w:val="center"/>
        <w:rPr>
          <w:rFonts w:asciiTheme="majorEastAsia" w:eastAsiaTheme="majorEastAsia" w:hAnsiTheme="majorEastAsia" w:cstheme="majorEastAsia"/>
          <w:b/>
          <w:bCs/>
          <w:color w:val="000000" w:themeColor="text1"/>
          <w:kern w:val="0"/>
          <w:sz w:val="36"/>
          <w:szCs w:val="36"/>
          <w:shd w:val="clear" w:color="auto" w:fill="FFFFFF"/>
        </w:rPr>
      </w:pPr>
    </w:p>
    <w:p w:rsidR="005D1A5C" w:rsidRDefault="005A4AA8">
      <w:pPr>
        <w:jc w:val="center"/>
        <w:rPr>
          <w:rFonts w:asciiTheme="majorEastAsia" w:eastAsiaTheme="majorEastAsia" w:hAnsiTheme="majorEastAsia" w:cstheme="majorEastAsia"/>
          <w:b/>
          <w:bCs/>
          <w:color w:val="000000" w:themeColor="text1"/>
          <w:kern w:val="0"/>
          <w:sz w:val="36"/>
          <w:szCs w:val="36"/>
          <w:shd w:val="clear" w:color="auto" w:fill="FFFFFF"/>
        </w:rPr>
      </w:pPr>
      <w:r>
        <w:rPr>
          <w:rFonts w:asciiTheme="majorEastAsia" w:eastAsiaTheme="majorEastAsia" w:hAnsiTheme="majorEastAsia" w:cstheme="majorEastAsia" w:hint="eastAsia"/>
          <w:b/>
          <w:bCs/>
          <w:color w:val="000000" w:themeColor="text1"/>
          <w:kern w:val="0"/>
          <w:sz w:val="36"/>
          <w:szCs w:val="36"/>
          <w:shd w:val="clear" w:color="auto" w:fill="FFFFFF"/>
        </w:rPr>
        <w:lastRenderedPageBreak/>
        <w:t>青海省建筑业《智慧工地》申报表</w:t>
      </w:r>
    </w:p>
    <w:p w:rsidR="005D1A5C" w:rsidRDefault="005D1A5C">
      <w:pPr>
        <w:jc w:val="center"/>
        <w:rPr>
          <w:rFonts w:ascii="黑体" w:eastAsia="黑体" w:hAnsi="黑体" w:cs="仿宋"/>
          <w:bCs/>
          <w:sz w:val="36"/>
          <w:szCs w:val="36"/>
        </w:rPr>
      </w:pPr>
    </w:p>
    <w:tbl>
      <w:tblPr>
        <w:tblW w:w="9966" w:type="dxa"/>
        <w:jc w:val="center"/>
        <w:tblLayout w:type="fixed"/>
        <w:tblCellMar>
          <w:left w:w="0" w:type="dxa"/>
          <w:right w:w="0" w:type="dxa"/>
        </w:tblCellMar>
        <w:tblLook w:val="04A0"/>
      </w:tblPr>
      <w:tblGrid>
        <w:gridCol w:w="1437"/>
        <w:gridCol w:w="2425"/>
        <w:gridCol w:w="1204"/>
        <w:gridCol w:w="1200"/>
        <w:gridCol w:w="1107"/>
        <w:gridCol w:w="2593"/>
      </w:tblGrid>
      <w:tr w:rsidR="005D1A5C">
        <w:trPr>
          <w:trHeight w:val="454"/>
          <w:jc w:val="center"/>
        </w:trPr>
        <w:tc>
          <w:tcPr>
            <w:tcW w:w="1437" w:type="dxa"/>
            <w:vMerge w:val="restart"/>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申报单位名称（可联合申报参赛）</w:t>
            </w: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r>
      <w:tr w:rsidR="005D1A5C">
        <w:trPr>
          <w:trHeight w:val="454"/>
          <w:jc w:val="center"/>
        </w:trPr>
        <w:tc>
          <w:tcPr>
            <w:tcW w:w="1437"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r>
      <w:tr w:rsidR="005D1A5C">
        <w:trPr>
          <w:trHeight w:val="454"/>
          <w:jc w:val="center"/>
        </w:trPr>
        <w:tc>
          <w:tcPr>
            <w:tcW w:w="1437"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r>
      <w:tr w:rsidR="005D1A5C">
        <w:trPr>
          <w:trHeight w:val="454"/>
          <w:jc w:val="center"/>
        </w:trPr>
        <w:tc>
          <w:tcPr>
            <w:tcW w:w="143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项目经理</w:t>
            </w:r>
          </w:p>
        </w:tc>
        <w:tc>
          <w:tcPr>
            <w:tcW w:w="242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联系电话</w:t>
            </w:r>
          </w:p>
        </w:tc>
        <w:tc>
          <w:tcPr>
            <w:tcW w:w="4900" w:type="dxa"/>
            <w:gridSpan w:val="3"/>
            <w:tcBorders>
              <w:top w:val="single" w:sz="4" w:space="0" w:color="auto"/>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b/>
                <w:color w:val="000000"/>
                <w:sz w:val="22"/>
                <w:szCs w:val="22"/>
              </w:rPr>
            </w:pPr>
          </w:p>
        </w:tc>
      </w:tr>
      <w:tr w:rsidR="005D1A5C">
        <w:trPr>
          <w:trHeight w:val="454"/>
          <w:jc w:val="center"/>
        </w:trPr>
        <w:tc>
          <w:tcPr>
            <w:tcW w:w="143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项目联系人</w:t>
            </w:r>
          </w:p>
        </w:tc>
        <w:tc>
          <w:tcPr>
            <w:tcW w:w="242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 xml:space="preserve">职    </w:t>
            </w:r>
            <w:proofErr w:type="gramStart"/>
            <w:r>
              <w:rPr>
                <w:rFonts w:ascii="宋体" w:eastAsia="宋体" w:hAnsi="宋体" w:cs="宋体" w:hint="eastAsia"/>
                <w:color w:val="000000"/>
                <w:szCs w:val="21"/>
              </w:rPr>
              <w:t>务</w:t>
            </w:r>
            <w:proofErr w:type="gramEnd"/>
          </w:p>
        </w:tc>
        <w:tc>
          <w:tcPr>
            <w:tcW w:w="120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110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联系电话</w:t>
            </w:r>
          </w:p>
        </w:tc>
        <w:tc>
          <w:tcPr>
            <w:tcW w:w="25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Cs w:val="21"/>
              </w:rPr>
            </w:pPr>
          </w:p>
        </w:tc>
      </w:tr>
      <w:tr w:rsidR="005D1A5C">
        <w:trPr>
          <w:trHeight w:val="454"/>
          <w:jc w:val="center"/>
        </w:trPr>
        <w:tc>
          <w:tcPr>
            <w:tcW w:w="143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推荐单位名称</w:t>
            </w:r>
          </w:p>
        </w:tc>
        <w:tc>
          <w:tcPr>
            <w:tcW w:w="242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jc w:val="center"/>
              <w:rPr>
                <w:rFonts w:ascii="宋体" w:eastAsia="宋体" w:hAnsi="宋体" w:cs="宋体"/>
                <w:color w:val="000000"/>
                <w:szCs w:val="21"/>
              </w:rPr>
            </w:pPr>
            <w:r>
              <w:rPr>
                <w:rFonts w:ascii="宋体" w:eastAsia="宋体" w:hAnsi="宋体" w:cs="宋体" w:hint="eastAsia"/>
                <w:color w:val="000000"/>
                <w:szCs w:val="21"/>
              </w:rPr>
              <w:t>联 系 人</w:t>
            </w:r>
          </w:p>
        </w:tc>
        <w:tc>
          <w:tcPr>
            <w:tcW w:w="120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110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jc w:val="center"/>
              <w:rPr>
                <w:rFonts w:ascii="宋体" w:eastAsia="宋体" w:hAnsi="宋体" w:cs="宋体"/>
                <w:color w:val="000000"/>
                <w:szCs w:val="21"/>
              </w:rPr>
            </w:pPr>
            <w:r>
              <w:rPr>
                <w:rFonts w:ascii="宋体" w:eastAsia="宋体" w:hAnsi="宋体" w:cs="宋体" w:hint="eastAsia"/>
                <w:color w:val="000000"/>
                <w:szCs w:val="21"/>
              </w:rPr>
              <w:t>联系电话</w:t>
            </w:r>
          </w:p>
        </w:tc>
        <w:tc>
          <w:tcPr>
            <w:tcW w:w="25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Cs w:val="21"/>
              </w:rPr>
            </w:pPr>
          </w:p>
        </w:tc>
      </w:tr>
      <w:tr w:rsidR="005D1A5C">
        <w:trPr>
          <w:trHeight w:val="454"/>
          <w:jc w:val="center"/>
        </w:trPr>
        <w:tc>
          <w:tcPr>
            <w:tcW w:w="143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项目名称</w:t>
            </w: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Cs w:val="21"/>
              </w:rPr>
            </w:pPr>
          </w:p>
        </w:tc>
      </w:tr>
      <w:tr w:rsidR="005D1A5C">
        <w:trPr>
          <w:trHeight w:val="454"/>
          <w:jc w:val="center"/>
        </w:trPr>
        <w:tc>
          <w:tcPr>
            <w:tcW w:w="143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项目地址</w:t>
            </w: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Cs w:val="21"/>
              </w:rPr>
            </w:pPr>
          </w:p>
        </w:tc>
      </w:tr>
      <w:tr w:rsidR="005D1A5C">
        <w:trPr>
          <w:trHeight w:val="454"/>
          <w:jc w:val="center"/>
        </w:trPr>
        <w:tc>
          <w:tcPr>
            <w:tcW w:w="1437" w:type="dxa"/>
            <w:vMerge w:val="restart"/>
            <w:tcBorders>
              <w:top w:val="single" w:sz="4" w:space="0" w:color="000000"/>
              <w:left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项目介绍</w:t>
            </w: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建筑面积（㎡</w:t>
            </w:r>
            <w:r>
              <w:rPr>
                <w:rStyle w:val="font51"/>
                <w:rFonts w:ascii="宋体" w:eastAsia="宋体" w:hAnsi="宋体" w:cs="宋体" w:hint="eastAsia"/>
              </w:rPr>
              <w:t>）：                   合同造价（万元）：</w:t>
            </w:r>
          </w:p>
        </w:tc>
      </w:tr>
      <w:tr w:rsidR="005D1A5C">
        <w:trPr>
          <w:trHeight w:val="454"/>
          <w:jc w:val="center"/>
        </w:trPr>
        <w:tc>
          <w:tcPr>
            <w:tcW w:w="1437" w:type="dxa"/>
            <w:vMerge/>
            <w:tcBorders>
              <w:left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地上建筑面积（㎡</w:t>
            </w:r>
            <w:r>
              <w:rPr>
                <w:rStyle w:val="font51"/>
                <w:rFonts w:ascii="宋体" w:eastAsia="宋体" w:hAnsi="宋体" w:cs="宋体" w:hint="eastAsia"/>
              </w:rPr>
              <w:t>）</w:t>
            </w:r>
            <w:r>
              <w:rPr>
                <w:rFonts w:ascii="宋体" w:eastAsia="宋体" w:hAnsi="宋体" w:cs="宋体" w:hint="eastAsia"/>
                <w:color w:val="000000"/>
                <w:kern w:val="0"/>
                <w:szCs w:val="21"/>
              </w:rPr>
              <w:t>：              地下建筑面积（㎡</w:t>
            </w:r>
            <w:r>
              <w:rPr>
                <w:rStyle w:val="font51"/>
                <w:rFonts w:ascii="宋体" w:eastAsia="宋体" w:hAnsi="宋体" w:cs="宋体" w:hint="eastAsia"/>
              </w:rPr>
              <w:t>）</w:t>
            </w:r>
            <w:r>
              <w:rPr>
                <w:rFonts w:ascii="宋体" w:eastAsia="宋体" w:hAnsi="宋体" w:cs="宋体" w:hint="eastAsia"/>
                <w:color w:val="000000"/>
                <w:kern w:val="0"/>
                <w:szCs w:val="21"/>
              </w:rPr>
              <w:t xml:space="preserve">：            </w:t>
            </w:r>
          </w:p>
        </w:tc>
      </w:tr>
      <w:tr w:rsidR="005D1A5C">
        <w:trPr>
          <w:trHeight w:val="454"/>
          <w:jc w:val="center"/>
        </w:trPr>
        <w:tc>
          <w:tcPr>
            <w:tcW w:w="1437" w:type="dxa"/>
            <w:vMerge/>
            <w:tcBorders>
              <w:left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textAlignment w:val="center"/>
              <w:rPr>
                <w:rFonts w:ascii="宋体" w:eastAsia="宋体" w:hAnsi="宋体" w:cs="宋体"/>
                <w:color w:val="000000"/>
                <w:kern w:val="0"/>
                <w:szCs w:val="21"/>
              </w:rPr>
            </w:pPr>
            <w:r>
              <w:rPr>
                <w:rFonts w:ascii="宋体" w:eastAsia="宋体" w:hAnsi="宋体" w:cs="宋体" w:hint="eastAsia"/>
                <w:color w:val="000000"/>
                <w:kern w:val="0"/>
                <w:szCs w:val="21"/>
              </w:rPr>
              <w:t xml:space="preserve">结构形式：                        工程类型：   </w:t>
            </w:r>
          </w:p>
        </w:tc>
      </w:tr>
      <w:tr w:rsidR="005D1A5C">
        <w:trPr>
          <w:trHeight w:val="454"/>
          <w:jc w:val="center"/>
        </w:trPr>
        <w:tc>
          <w:tcPr>
            <w:tcW w:w="1437" w:type="dxa"/>
            <w:vMerge/>
            <w:tcBorders>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textAlignment w:val="center"/>
              <w:rPr>
                <w:rFonts w:ascii="宋体" w:eastAsia="宋体" w:hAnsi="宋体" w:cs="宋体"/>
                <w:color w:val="000000"/>
                <w:kern w:val="0"/>
                <w:szCs w:val="21"/>
              </w:rPr>
            </w:pPr>
            <w:r>
              <w:rPr>
                <w:rFonts w:ascii="宋体" w:eastAsia="宋体" w:hAnsi="宋体" w:cs="宋体" w:hint="eastAsia"/>
                <w:color w:val="000000"/>
                <w:kern w:val="0"/>
                <w:szCs w:val="21"/>
              </w:rPr>
              <w:t>工程形象进度：</w:t>
            </w:r>
          </w:p>
        </w:tc>
      </w:tr>
      <w:tr w:rsidR="005D1A5C">
        <w:trPr>
          <w:trHeight w:val="454"/>
          <w:jc w:val="center"/>
        </w:trPr>
        <w:tc>
          <w:tcPr>
            <w:tcW w:w="143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开工时间</w:t>
            </w:r>
          </w:p>
        </w:tc>
        <w:tc>
          <w:tcPr>
            <w:tcW w:w="3629" w:type="dxa"/>
            <w:gridSpan w:val="2"/>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Cs w:val="21"/>
              </w:rPr>
            </w:pPr>
          </w:p>
        </w:tc>
        <w:tc>
          <w:tcPr>
            <w:tcW w:w="2307" w:type="dxa"/>
            <w:gridSpan w:val="2"/>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竣工时间</w:t>
            </w:r>
          </w:p>
        </w:tc>
        <w:tc>
          <w:tcPr>
            <w:tcW w:w="259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Cs w:val="21"/>
              </w:rPr>
            </w:pPr>
          </w:p>
        </w:tc>
      </w:tr>
      <w:tr w:rsidR="005D1A5C">
        <w:trPr>
          <w:trHeight w:val="542"/>
          <w:jc w:val="center"/>
        </w:trPr>
        <w:tc>
          <w:tcPr>
            <w:tcW w:w="1437" w:type="dxa"/>
            <w:vMerge w:val="restart"/>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推荐参评理由（图、</w:t>
            </w:r>
            <w:proofErr w:type="gramStart"/>
            <w:r>
              <w:rPr>
                <w:rFonts w:ascii="宋体" w:eastAsia="宋体" w:hAnsi="宋体" w:cs="宋体" w:hint="eastAsia"/>
                <w:color w:val="000000"/>
                <w:kern w:val="0"/>
                <w:szCs w:val="21"/>
              </w:rPr>
              <w:t>文形式</w:t>
            </w:r>
            <w:proofErr w:type="gramEnd"/>
            <w:r>
              <w:rPr>
                <w:rFonts w:ascii="宋体" w:eastAsia="宋体" w:hAnsi="宋体" w:cs="宋体" w:hint="eastAsia"/>
                <w:color w:val="000000"/>
                <w:kern w:val="0"/>
                <w:szCs w:val="21"/>
              </w:rPr>
              <w:t>均可，800字以外可另附）</w:t>
            </w:r>
          </w:p>
        </w:tc>
        <w:tc>
          <w:tcPr>
            <w:tcW w:w="8529" w:type="dxa"/>
            <w:gridSpan w:val="5"/>
            <w:vMerge w:val="restart"/>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b/>
                <w:color w:val="000000"/>
                <w:szCs w:val="21"/>
              </w:rPr>
            </w:pPr>
          </w:p>
        </w:tc>
      </w:tr>
      <w:tr w:rsidR="005D1A5C" w:rsidTr="00116AE9">
        <w:trPr>
          <w:trHeight w:val="5354"/>
          <w:jc w:val="center"/>
        </w:trPr>
        <w:tc>
          <w:tcPr>
            <w:tcW w:w="1437"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b/>
                <w:color w:val="000000"/>
                <w:szCs w:val="21"/>
              </w:rPr>
            </w:pPr>
          </w:p>
        </w:tc>
      </w:tr>
      <w:tr w:rsidR="005D1A5C">
        <w:trPr>
          <w:trHeight w:val="542"/>
          <w:jc w:val="center"/>
        </w:trPr>
        <w:tc>
          <w:tcPr>
            <w:tcW w:w="1437" w:type="dxa"/>
            <w:vMerge w:val="restart"/>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申报单位意见（盖公章）</w:t>
            </w:r>
          </w:p>
        </w:tc>
        <w:tc>
          <w:tcPr>
            <w:tcW w:w="8529" w:type="dxa"/>
            <w:gridSpan w:val="5"/>
            <w:vMerge w:val="restart"/>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Pr="00CB1797" w:rsidRDefault="005A4AA8">
            <w:pPr>
              <w:widowControl/>
              <w:textAlignment w:val="center"/>
              <w:rPr>
                <w:rFonts w:ascii="宋体" w:eastAsia="宋体" w:hAnsi="宋体" w:cs="宋体"/>
                <w:color w:val="000000"/>
                <w:kern w:val="0"/>
                <w:szCs w:val="21"/>
              </w:rPr>
            </w:pPr>
            <w:r w:rsidRPr="00CB1797">
              <w:rPr>
                <w:rFonts w:ascii="宋体" w:eastAsia="宋体" w:hAnsi="宋体" w:cs="宋体" w:hint="eastAsia"/>
                <w:color w:val="000000"/>
                <w:kern w:val="0"/>
                <w:szCs w:val="21"/>
              </w:rPr>
              <w:t>（联合申报的项目，所有参评单位均需盖公章）</w:t>
            </w:r>
          </w:p>
          <w:p w:rsidR="005D1A5C" w:rsidRDefault="005A4AA8">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p w:rsidR="005D1A5C" w:rsidRDefault="005A4AA8">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p w:rsidR="005D1A5C" w:rsidRDefault="005D1A5C">
            <w:pPr>
              <w:widowControl/>
              <w:textAlignment w:val="center"/>
              <w:rPr>
                <w:rFonts w:ascii="宋体" w:eastAsia="宋体" w:hAnsi="宋体" w:cs="宋体"/>
                <w:color w:val="000000"/>
                <w:kern w:val="0"/>
                <w:sz w:val="24"/>
              </w:rPr>
            </w:pPr>
          </w:p>
          <w:p w:rsidR="00641C6C" w:rsidRDefault="005A4AA8">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r w:rsidR="00AC327F">
              <w:rPr>
                <w:rFonts w:ascii="宋体" w:eastAsia="宋体" w:hAnsi="宋体" w:cs="宋体"/>
                <w:color w:val="000000"/>
                <w:kern w:val="0"/>
                <w:sz w:val="24"/>
              </w:rPr>
              <w:t xml:space="preserve">      </w:t>
            </w:r>
            <w:r>
              <w:rPr>
                <w:rFonts w:ascii="宋体" w:eastAsia="宋体" w:hAnsi="宋体" w:cs="宋体" w:hint="eastAsia"/>
                <w:color w:val="000000"/>
                <w:kern w:val="0"/>
                <w:sz w:val="24"/>
              </w:rPr>
              <w:t xml:space="preserve"> </w:t>
            </w:r>
          </w:p>
          <w:p w:rsidR="00641C6C" w:rsidRDefault="00641C6C">
            <w:pPr>
              <w:widowControl/>
              <w:textAlignment w:val="center"/>
              <w:rPr>
                <w:rFonts w:ascii="宋体" w:eastAsia="宋体" w:hAnsi="宋体" w:cs="宋体"/>
                <w:color w:val="000000"/>
                <w:kern w:val="0"/>
                <w:sz w:val="24"/>
              </w:rPr>
            </w:pPr>
          </w:p>
          <w:p w:rsidR="00641C6C" w:rsidRDefault="00641C6C">
            <w:pPr>
              <w:widowControl/>
              <w:textAlignment w:val="center"/>
              <w:rPr>
                <w:rFonts w:ascii="宋体" w:eastAsia="宋体" w:hAnsi="宋体" w:cs="宋体"/>
                <w:color w:val="000000"/>
                <w:kern w:val="0"/>
                <w:sz w:val="24"/>
              </w:rPr>
            </w:pPr>
          </w:p>
          <w:p w:rsidR="00641C6C" w:rsidRDefault="00641C6C">
            <w:pPr>
              <w:widowControl/>
              <w:textAlignment w:val="center"/>
              <w:rPr>
                <w:rFonts w:ascii="宋体" w:eastAsia="宋体" w:hAnsi="宋体" w:cs="宋体"/>
                <w:color w:val="000000"/>
                <w:kern w:val="0"/>
                <w:sz w:val="24"/>
              </w:rPr>
            </w:pPr>
          </w:p>
          <w:p w:rsidR="005D1A5C" w:rsidRDefault="005A4AA8" w:rsidP="00641C6C">
            <w:pPr>
              <w:widowControl/>
              <w:ind w:firstLineChars="2100" w:firstLine="5040"/>
              <w:textAlignment w:val="center"/>
              <w:rPr>
                <w:rFonts w:ascii="宋体" w:eastAsia="宋体" w:hAnsi="宋体" w:cs="宋体"/>
                <w:color w:val="000000"/>
                <w:kern w:val="0"/>
                <w:sz w:val="24"/>
              </w:rPr>
            </w:pPr>
            <w:r>
              <w:rPr>
                <w:rFonts w:ascii="宋体" w:eastAsia="宋体" w:hAnsi="宋体" w:cs="宋体" w:hint="eastAsia"/>
                <w:color w:val="000000"/>
                <w:kern w:val="0"/>
                <w:sz w:val="24"/>
              </w:rPr>
              <w:t>20   年  月  日</w:t>
            </w:r>
          </w:p>
        </w:tc>
      </w:tr>
      <w:tr w:rsidR="005D1A5C">
        <w:trPr>
          <w:trHeight w:val="542"/>
          <w:jc w:val="center"/>
        </w:trPr>
        <w:tc>
          <w:tcPr>
            <w:tcW w:w="1437"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 w:val="24"/>
              </w:rPr>
            </w:pPr>
          </w:p>
        </w:tc>
      </w:tr>
      <w:tr w:rsidR="005D1A5C">
        <w:trPr>
          <w:trHeight w:val="312"/>
          <w:jc w:val="center"/>
        </w:trPr>
        <w:tc>
          <w:tcPr>
            <w:tcW w:w="1437"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 w:val="24"/>
              </w:rPr>
            </w:pPr>
          </w:p>
        </w:tc>
      </w:tr>
      <w:tr w:rsidR="005D1A5C">
        <w:trPr>
          <w:trHeight w:val="542"/>
          <w:jc w:val="center"/>
        </w:trPr>
        <w:tc>
          <w:tcPr>
            <w:tcW w:w="1437"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 w:val="24"/>
              </w:rPr>
            </w:pPr>
          </w:p>
        </w:tc>
      </w:tr>
      <w:tr w:rsidR="005D1A5C" w:rsidTr="00116AE9">
        <w:trPr>
          <w:trHeight w:val="1797"/>
          <w:jc w:val="center"/>
        </w:trPr>
        <w:tc>
          <w:tcPr>
            <w:tcW w:w="1437"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jc w:val="center"/>
              <w:rPr>
                <w:rFonts w:ascii="宋体" w:eastAsia="宋体" w:hAnsi="宋体" w:cs="宋体"/>
                <w:color w:val="000000"/>
                <w:szCs w:val="21"/>
              </w:rPr>
            </w:pPr>
          </w:p>
        </w:tc>
        <w:tc>
          <w:tcPr>
            <w:tcW w:w="8529" w:type="dxa"/>
            <w:gridSpan w:val="5"/>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D1A5C">
            <w:pPr>
              <w:rPr>
                <w:rFonts w:ascii="宋体" w:eastAsia="宋体" w:hAnsi="宋体" w:cs="宋体"/>
                <w:color w:val="000000"/>
                <w:sz w:val="24"/>
              </w:rPr>
            </w:pPr>
          </w:p>
        </w:tc>
      </w:tr>
      <w:tr w:rsidR="005D1A5C" w:rsidTr="00116AE9">
        <w:trPr>
          <w:trHeight w:val="3821"/>
          <w:jc w:val="center"/>
        </w:trPr>
        <w:tc>
          <w:tcPr>
            <w:tcW w:w="143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jc w:val="center"/>
              <w:rPr>
                <w:rFonts w:ascii="宋体" w:eastAsia="宋体" w:hAnsi="宋体" w:cs="宋体"/>
                <w:color w:val="000000"/>
                <w:szCs w:val="21"/>
              </w:rPr>
            </w:pPr>
            <w:r>
              <w:rPr>
                <w:rFonts w:ascii="宋体" w:eastAsia="宋体" w:hAnsi="宋体" w:cs="宋体" w:hint="eastAsia"/>
                <w:color w:val="000000"/>
                <w:szCs w:val="21"/>
              </w:rPr>
              <w:t>推荐单位意见</w:t>
            </w:r>
            <w:r>
              <w:rPr>
                <w:rFonts w:ascii="宋体" w:eastAsia="宋体" w:hAnsi="宋体" w:cs="宋体" w:hint="eastAsia"/>
                <w:color w:val="000000"/>
                <w:kern w:val="0"/>
                <w:szCs w:val="21"/>
              </w:rPr>
              <w:t>（盖公章）</w:t>
            </w: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5D1A5C" w:rsidRDefault="005A4AA8">
            <w:pPr>
              <w:rPr>
                <w:rFonts w:ascii="宋体" w:eastAsia="宋体" w:hAnsi="宋体" w:cs="宋体"/>
                <w:color w:val="000000"/>
                <w:kern w:val="0"/>
                <w:sz w:val="24"/>
              </w:rPr>
            </w:pPr>
            <w:r>
              <w:rPr>
                <w:rFonts w:ascii="宋体" w:eastAsia="宋体" w:hAnsi="宋体" w:cs="宋体" w:hint="eastAsia"/>
                <w:color w:val="000000"/>
                <w:kern w:val="0"/>
                <w:sz w:val="24"/>
              </w:rPr>
              <w:t xml:space="preserve">                                      </w:t>
            </w:r>
          </w:p>
          <w:p w:rsidR="005D1A5C" w:rsidRDefault="005D1A5C">
            <w:pPr>
              <w:rPr>
                <w:rFonts w:ascii="宋体" w:eastAsia="宋体" w:hAnsi="宋体" w:cs="宋体"/>
                <w:color w:val="000000"/>
                <w:kern w:val="0"/>
                <w:sz w:val="24"/>
              </w:rPr>
            </w:pPr>
          </w:p>
          <w:p w:rsidR="005D1A5C" w:rsidRDefault="005D1A5C">
            <w:pPr>
              <w:rPr>
                <w:rFonts w:ascii="宋体" w:eastAsia="宋体" w:hAnsi="宋体" w:cs="宋体"/>
                <w:color w:val="000000"/>
                <w:kern w:val="0"/>
                <w:sz w:val="24"/>
              </w:rPr>
            </w:pPr>
          </w:p>
          <w:p w:rsidR="00641C6C" w:rsidRDefault="005A4AA8">
            <w:pPr>
              <w:rPr>
                <w:rFonts w:ascii="宋体" w:eastAsia="宋体" w:hAnsi="宋体" w:cs="宋体"/>
                <w:color w:val="000000"/>
                <w:kern w:val="0"/>
                <w:sz w:val="24"/>
              </w:rPr>
            </w:pPr>
            <w:r>
              <w:rPr>
                <w:rFonts w:ascii="宋体" w:eastAsia="宋体" w:hAnsi="宋体" w:cs="宋体" w:hint="eastAsia"/>
                <w:color w:val="000000"/>
                <w:kern w:val="0"/>
                <w:sz w:val="24"/>
              </w:rPr>
              <w:t xml:space="preserve">                                  </w:t>
            </w:r>
            <w:r w:rsidR="00AC327F">
              <w:rPr>
                <w:rFonts w:ascii="宋体" w:eastAsia="宋体" w:hAnsi="宋体" w:cs="宋体"/>
                <w:color w:val="000000"/>
                <w:kern w:val="0"/>
                <w:sz w:val="24"/>
              </w:rPr>
              <w:t xml:space="preserve">      </w:t>
            </w:r>
          </w:p>
          <w:p w:rsidR="00641C6C" w:rsidRDefault="00641C6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5D1A5C" w:rsidRDefault="005A4AA8" w:rsidP="00641C6C">
            <w:pPr>
              <w:ind w:firstLineChars="2000" w:firstLine="4800"/>
              <w:rPr>
                <w:rFonts w:ascii="宋体" w:eastAsia="宋体" w:hAnsi="宋体" w:cs="宋体"/>
                <w:color w:val="000000"/>
                <w:sz w:val="24"/>
              </w:rPr>
            </w:pPr>
            <w:r>
              <w:rPr>
                <w:rFonts w:ascii="宋体" w:eastAsia="宋体" w:hAnsi="宋体" w:cs="宋体" w:hint="eastAsia"/>
                <w:color w:val="000000"/>
                <w:kern w:val="0"/>
                <w:sz w:val="24"/>
              </w:rPr>
              <w:t xml:space="preserve"> 20   年  月  日</w:t>
            </w:r>
          </w:p>
        </w:tc>
      </w:tr>
      <w:tr w:rsidR="008D7A5C" w:rsidTr="00116AE9">
        <w:trPr>
          <w:trHeight w:val="4236"/>
          <w:jc w:val="center"/>
        </w:trPr>
        <w:tc>
          <w:tcPr>
            <w:tcW w:w="143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8D7A5C" w:rsidRDefault="008D7A5C">
            <w:pPr>
              <w:jc w:val="center"/>
              <w:rPr>
                <w:rFonts w:ascii="宋体" w:eastAsia="宋体" w:hAnsi="宋体" w:cs="宋体"/>
                <w:color w:val="000000"/>
                <w:szCs w:val="21"/>
              </w:rPr>
            </w:pPr>
            <w:r>
              <w:rPr>
                <w:rFonts w:ascii="宋体" w:eastAsia="宋体" w:hAnsi="宋体" w:cs="宋体" w:hint="eastAsia"/>
                <w:color w:val="000000"/>
                <w:szCs w:val="21"/>
              </w:rPr>
              <w:t>评委会意见</w:t>
            </w:r>
          </w:p>
          <w:p w:rsidR="008D7A5C" w:rsidRDefault="008D7A5C">
            <w:pPr>
              <w:jc w:val="center"/>
              <w:rPr>
                <w:rFonts w:ascii="宋体" w:eastAsia="宋体" w:hAnsi="宋体" w:cs="宋体"/>
                <w:color w:val="000000"/>
                <w:szCs w:val="21"/>
              </w:rPr>
            </w:pPr>
            <w:r>
              <w:rPr>
                <w:rFonts w:ascii="宋体" w:eastAsia="宋体" w:hAnsi="宋体" w:cs="宋体" w:hint="eastAsia"/>
                <w:color w:val="000000"/>
                <w:kern w:val="0"/>
                <w:szCs w:val="21"/>
              </w:rPr>
              <w:t>（盖公章）</w:t>
            </w:r>
          </w:p>
        </w:tc>
        <w:tc>
          <w:tcPr>
            <w:tcW w:w="8529" w:type="dxa"/>
            <w:gridSpan w:val="5"/>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rsidR="008D7A5C" w:rsidRDefault="008D7A5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641C6C" w:rsidRDefault="00641C6C">
            <w:pPr>
              <w:rPr>
                <w:rFonts w:ascii="宋体" w:eastAsia="宋体" w:hAnsi="宋体" w:cs="宋体"/>
                <w:color w:val="000000"/>
                <w:kern w:val="0"/>
                <w:sz w:val="24"/>
              </w:rPr>
            </w:pPr>
          </w:p>
          <w:p w:rsidR="00641C6C" w:rsidRDefault="00641C6C" w:rsidP="00641C6C">
            <w:pPr>
              <w:ind w:firstLineChars="2000" w:firstLine="4800"/>
              <w:rPr>
                <w:rFonts w:ascii="宋体" w:eastAsia="宋体" w:hAnsi="宋体" w:cs="宋体"/>
                <w:color w:val="000000"/>
                <w:kern w:val="0"/>
                <w:sz w:val="24"/>
              </w:rPr>
            </w:pPr>
            <w:r>
              <w:rPr>
                <w:rFonts w:ascii="宋体" w:eastAsia="宋体" w:hAnsi="宋体" w:cs="宋体" w:hint="eastAsia"/>
                <w:color w:val="000000"/>
                <w:kern w:val="0"/>
                <w:sz w:val="24"/>
              </w:rPr>
              <w:t>20   年  月  日</w:t>
            </w:r>
          </w:p>
        </w:tc>
      </w:tr>
    </w:tbl>
    <w:p w:rsidR="005D1A5C" w:rsidRDefault="005A4AA8">
      <w:pPr>
        <w:rPr>
          <w:rFonts w:ascii="仿宋_GB2312" w:eastAsia="仿宋_GB2312"/>
          <w:color w:val="000000"/>
          <w:sz w:val="32"/>
          <w:szCs w:val="32"/>
        </w:rPr>
      </w:pPr>
      <w:r>
        <w:rPr>
          <w:rFonts w:ascii="仿宋_GB2312" w:eastAsia="仿宋_GB2312" w:hint="eastAsia"/>
          <w:color w:val="000000"/>
          <w:sz w:val="32"/>
          <w:szCs w:val="32"/>
        </w:rPr>
        <w:br w:type="page"/>
      </w:r>
    </w:p>
    <w:p w:rsidR="005D1A5C" w:rsidRPr="005F3733" w:rsidRDefault="005A4AA8" w:rsidP="00222AF3">
      <w:pPr>
        <w:rPr>
          <w:rFonts w:asciiTheme="minorEastAsia" w:hAnsiTheme="minorEastAsia"/>
          <w:color w:val="000000"/>
          <w:sz w:val="32"/>
          <w:szCs w:val="32"/>
        </w:rPr>
      </w:pPr>
      <w:r w:rsidRPr="005F3733">
        <w:rPr>
          <w:rFonts w:asciiTheme="minorEastAsia" w:hAnsiTheme="minorEastAsia" w:hint="eastAsia"/>
          <w:color w:val="000000"/>
          <w:sz w:val="32"/>
          <w:szCs w:val="32"/>
        </w:rPr>
        <w:lastRenderedPageBreak/>
        <w:t>附件3:</w:t>
      </w:r>
    </w:p>
    <w:p w:rsidR="00F0499E" w:rsidRPr="00431EB4" w:rsidRDefault="00F0499E" w:rsidP="00431EB4">
      <w:pPr>
        <w:jc w:val="center"/>
        <w:rPr>
          <w:rFonts w:ascii="宋体" w:eastAsia="宋体" w:hAnsi="宋体" w:cs="宋体"/>
          <w:b/>
          <w:bCs/>
          <w:color w:val="000000" w:themeColor="text1"/>
          <w:kern w:val="0"/>
          <w:sz w:val="32"/>
          <w:szCs w:val="32"/>
          <w:shd w:val="clear" w:color="auto" w:fill="FFFFFF"/>
        </w:rPr>
      </w:pPr>
      <w:r w:rsidRPr="00F0499E">
        <w:rPr>
          <w:rFonts w:ascii="宋体" w:eastAsia="宋体" w:hAnsi="宋体" w:cs="宋体" w:hint="eastAsia"/>
          <w:b/>
          <w:bCs/>
          <w:color w:val="000000" w:themeColor="text1"/>
          <w:kern w:val="0"/>
          <w:sz w:val="32"/>
          <w:szCs w:val="32"/>
          <w:shd w:val="clear" w:color="auto" w:fill="FFFFFF"/>
        </w:rPr>
        <w:t>青海省建筑业</w:t>
      </w:r>
      <w:r>
        <w:rPr>
          <w:rFonts w:ascii="宋体" w:eastAsia="宋体" w:hAnsi="宋体" w:cs="宋体" w:hint="eastAsia"/>
          <w:b/>
          <w:bCs/>
          <w:color w:val="000000" w:themeColor="text1"/>
          <w:kern w:val="0"/>
          <w:sz w:val="32"/>
          <w:szCs w:val="32"/>
          <w:shd w:val="clear" w:color="auto" w:fill="FFFFFF"/>
        </w:rPr>
        <w:t>《智慧工地》评价验收综合评审表</w:t>
      </w:r>
      <w:r>
        <w:rPr>
          <w:rFonts w:ascii="黑体" w:eastAsia="黑体" w:hAnsi="宋体" w:cs="宋体" w:hint="eastAsia"/>
          <w:szCs w:val="21"/>
        </w:rPr>
        <w:t xml:space="preserve">                        </w:t>
      </w:r>
    </w:p>
    <w:tbl>
      <w:tblPr>
        <w:tblStyle w:val="a9"/>
        <w:tblW w:w="9834" w:type="dxa"/>
        <w:tblInd w:w="-624" w:type="dxa"/>
        <w:tblLook w:val="04A0"/>
      </w:tblPr>
      <w:tblGrid>
        <w:gridCol w:w="585"/>
        <w:gridCol w:w="1332"/>
        <w:gridCol w:w="6234"/>
        <w:gridCol w:w="966"/>
        <w:gridCol w:w="717"/>
      </w:tblGrid>
      <w:tr w:rsidR="00F0499E" w:rsidTr="00C62DFF">
        <w:trPr>
          <w:tblHeader/>
        </w:trPr>
        <w:tc>
          <w:tcPr>
            <w:tcW w:w="585" w:type="dxa"/>
            <w:vAlign w:val="center"/>
          </w:tcPr>
          <w:p w:rsidR="00F0499E" w:rsidRDefault="00F0499E" w:rsidP="00C62DFF">
            <w:pPr>
              <w:rPr>
                <w:rFonts w:ascii="宋体" w:eastAsia="宋体" w:hAnsi="宋体" w:cs="宋体"/>
                <w:b/>
                <w:bCs/>
                <w:kern w:val="0"/>
                <w:szCs w:val="21"/>
              </w:rPr>
            </w:pPr>
            <w:r>
              <w:rPr>
                <w:rFonts w:ascii="宋体" w:eastAsia="宋体" w:hAnsi="宋体" w:cs="宋体" w:hint="eastAsia"/>
                <w:b/>
                <w:bCs/>
                <w:kern w:val="0"/>
                <w:szCs w:val="21"/>
              </w:rPr>
              <w:t>序号</w:t>
            </w:r>
          </w:p>
        </w:tc>
        <w:tc>
          <w:tcPr>
            <w:tcW w:w="1332" w:type="dxa"/>
            <w:vAlign w:val="center"/>
          </w:tcPr>
          <w:p w:rsidR="00F0499E" w:rsidRDefault="00F0499E" w:rsidP="00C62DFF">
            <w:pPr>
              <w:rPr>
                <w:rFonts w:ascii="宋体" w:eastAsia="宋体" w:hAnsi="宋体" w:cs="宋体"/>
                <w:b/>
                <w:bCs/>
                <w:kern w:val="0"/>
                <w:szCs w:val="21"/>
              </w:rPr>
            </w:pPr>
            <w:r>
              <w:rPr>
                <w:rFonts w:ascii="宋体" w:eastAsia="宋体" w:hAnsi="宋体" w:cs="宋体" w:hint="eastAsia"/>
                <w:b/>
                <w:bCs/>
                <w:kern w:val="0"/>
                <w:szCs w:val="21"/>
              </w:rPr>
              <w:t>模块</w:t>
            </w:r>
          </w:p>
        </w:tc>
        <w:tc>
          <w:tcPr>
            <w:tcW w:w="6234" w:type="dxa"/>
            <w:vAlign w:val="center"/>
          </w:tcPr>
          <w:p w:rsidR="00F0499E" w:rsidRDefault="00F0499E" w:rsidP="00C62DFF">
            <w:pPr>
              <w:rPr>
                <w:rFonts w:ascii="宋体" w:eastAsia="宋体" w:hAnsi="宋体" w:cs="宋体"/>
                <w:b/>
                <w:bCs/>
                <w:kern w:val="0"/>
                <w:szCs w:val="21"/>
              </w:rPr>
            </w:pPr>
            <w:r>
              <w:rPr>
                <w:rFonts w:ascii="宋体" w:eastAsia="宋体" w:hAnsi="宋体" w:cs="宋体" w:hint="eastAsia"/>
                <w:b/>
                <w:bCs/>
                <w:kern w:val="0"/>
                <w:szCs w:val="21"/>
              </w:rPr>
              <w:t>建设内容及技术要求</w:t>
            </w:r>
          </w:p>
        </w:tc>
        <w:tc>
          <w:tcPr>
            <w:tcW w:w="966" w:type="dxa"/>
            <w:vAlign w:val="center"/>
          </w:tcPr>
          <w:p w:rsidR="00F0499E" w:rsidRDefault="00F0499E" w:rsidP="00C62DFF">
            <w:pPr>
              <w:rPr>
                <w:rFonts w:ascii="宋体" w:eastAsia="宋体" w:hAnsi="宋体" w:cs="宋体"/>
                <w:b/>
                <w:bCs/>
                <w:kern w:val="0"/>
                <w:szCs w:val="21"/>
              </w:rPr>
            </w:pPr>
            <w:r>
              <w:rPr>
                <w:rFonts w:ascii="宋体" w:eastAsia="宋体" w:hAnsi="宋体" w:cs="宋体" w:hint="eastAsia"/>
                <w:b/>
                <w:bCs/>
                <w:kern w:val="0"/>
                <w:szCs w:val="21"/>
              </w:rPr>
              <w:t>评分</w:t>
            </w:r>
          </w:p>
        </w:tc>
        <w:tc>
          <w:tcPr>
            <w:tcW w:w="717" w:type="dxa"/>
            <w:vAlign w:val="center"/>
          </w:tcPr>
          <w:p w:rsidR="00F0499E" w:rsidRDefault="00F0499E" w:rsidP="00C62DFF">
            <w:pPr>
              <w:rPr>
                <w:rFonts w:ascii="宋体" w:eastAsia="宋体" w:hAnsi="宋体" w:cs="宋体"/>
                <w:b/>
                <w:bCs/>
                <w:kern w:val="0"/>
                <w:szCs w:val="21"/>
              </w:rPr>
            </w:pPr>
            <w:r>
              <w:rPr>
                <w:rFonts w:ascii="宋体" w:eastAsia="宋体" w:hAnsi="宋体" w:cs="宋体" w:hint="eastAsia"/>
                <w:b/>
                <w:bCs/>
                <w:kern w:val="0"/>
                <w:szCs w:val="21"/>
              </w:rPr>
              <w:t>备注</w:t>
            </w:r>
          </w:p>
        </w:tc>
      </w:tr>
      <w:tr w:rsidR="00F0499E" w:rsidTr="00C62DFF">
        <w:trPr>
          <w:trHeight w:val="2535"/>
        </w:trPr>
        <w:tc>
          <w:tcPr>
            <w:tcW w:w="585" w:type="dxa"/>
            <w:vAlign w:val="center"/>
          </w:tcPr>
          <w:p w:rsidR="00F0499E" w:rsidRDefault="00F0499E" w:rsidP="00C62DFF">
            <w:pPr>
              <w:jc w:val="center"/>
              <w:rPr>
                <w:rFonts w:ascii="宋体" w:eastAsia="宋体" w:hAnsi="宋体" w:cs="宋体"/>
                <w:b/>
                <w:bCs/>
                <w:kern w:val="0"/>
                <w:szCs w:val="21"/>
              </w:rPr>
            </w:pPr>
            <w:bookmarkStart w:id="0" w:name="_Hlk37608459"/>
            <w:r>
              <w:rPr>
                <w:rFonts w:ascii="宋体" w:eastAsia="宋体" w:hAnsi="宋体" w:cs="宋体" w:hint="eastAsia"/>
                <w:b/>
                <w:bCs/>
                <w:kern w:val="0"/>
                <w:szCs w:val="21"/>
              </w:rPr>
              <w:t>1</w:t>
            </w:r>
          </w:p>
        </w:tc>
        <w:tc>
          <w:tcPr>
            <w:tcW w:w="1332"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人员管理</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（15分）</w:t>
            </w:r>
          </w:p>
        </w:tc>
        <w:tc>
          <w:tcPr>
            <w:tcW w:w="6234" w:type="dxa"/>
            <w:vAlign w:val="center"/>
          </w:tcPr>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1、工人现场考勤管理应设置生物识别门禁考勤设备，覆盖施工现场所有出入口，不具备封闭条件的项目使用电子围挡、人员定位移动考勤技术，实现身份验证考勤功能，并将数据上传至智慧工地平台。（3分）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2、可用移动端进行身份证快速识别，跟公安部备案照片进行人证比对。（2分）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3、支持报表输出和自定义设计，报表包括但不限于花名册、考勤工日、考勤工时、教育记录、工资、进退场统计、考勤记录等。（3分）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4、PC端、</w:t>
            </w:r>
            <w:proofErr w:type="gramStart"/>
            <w:r>
              <w:rPr>
                <w:rFonts w:ascii="宋体" w:eastAsia="宋体" w:hAnsi="宋体" w:cs="宋体" w:hint="eastAsia"/>
                <w:kern w:val="0"/>
                <w:szCs w:val="21"/>
              </w:rPr>
              <w:t>移动端能实时</w:t>
            </w:r>
            <w:proofErr w:type="gramEnd"/>
            <w:r>
              <w:rPr>
                <w:rFonts w:ascii="宋体" w:eastAsia="宋体" w:hAnsi="宋体" w:cs="宋体" w:hint="eastAsia"/>
                <w:kern w:val="0"/>
                <w:szCs w:val="21"/>
              </w:rPr>
              <w:t>查看场内</w:t>
            </w:r>
            <w:proofErr w:type="gramStart"/>
            <w:r>
              <w:rPr>
                <w:rFonts w:ascii="宋体" w:eastAsia="宋体" w:hAnsi="宋体" w:cs="宋体" w:hint="eastAsia"/>
                <w:kern w:val="0"/>
                <w:szCs w:val="21"/>
              </w:rPr>
              <w:t>人员人员</w:t>
            </w:r>
            <w:proofErr w:type="gramEnd"/>
            <w:r>
              <w:rPr>
                <w:rFonts w:ascii="宋体" w:eastAsia="宋体" w:hAnsi="宋体" w:cs="宋体" w:hint="eastAsia"/>
                <w:kern w:val="0"/>
                <w:szCs w:val="21"/>
              </w:rPr>
              <w:t>基本信息、身份证信息、登记进/退场日期、劳动合同、考勤、特种作业工种持证情况等信息。（2分）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5、确保劳务人员的人、证、册、合同、考勤、工资发放完全一致。（2分）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6、系统具备数据分析功能。（3分）</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C62DFF">
        <w:trPr>
          <w:trHeight w:val="4470"/>
        </w:trPr>
        <w:tc>
          <w:tcPr>
            <w:tcW w:w="585"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2</w:t>
            </w:r>
          </w:p>
        </w:tc>
        <w:tc>
          <w:tcPr>
            <w:tcW w:w="1332"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机械设备管理</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（15分）</w:t>
            </w:r>
          </w:p>
        </w:tc>
        <w:tc>
          <w:tcPr>
            <w:tcW w:w="6234" w:type="dxa"/>
            <w:vAlign w:val="center"/>
          </w:tcPr>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1、安全监控设备能将机械设备各项数据上传到智慧工地平台。（2分）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2、至少采用1种生物识别技术对操作人员身份进行识别和显示。（2分）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3、驾驶员可实时看到机械运作画面，实现盲区可视化。（2分）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4、可对大型设备的各项参数、</w:t>
            </w:r>
            <w:proofErr w:type="gramStart"/>
            <w:r>
              <w:rPr>
                <w:rFonts w:ascii="宋体" w:eastAsia="宋体" w:hAnsi="宋体" w:cs="宋体" w:hint="eastAsia"/>
                <w:kern w:val="0"/>
                <w:szCs w:val="21"/>
              </w:rPr>
              <w:t>维保记录</w:t>
            </w:r>
            <w:proofErr w:type="gramEnd"/>
            <w:r>
              <w:rPr>
                <w:rFonts w:ascii="宋体" w:eastAsia="宋体" w:hAnsi="宋体" w:cs="宋体" w:hint="eastAsia"/>
                <w:kern w:val="0"/>
                <w:szCs w:val="21"/>
              </w:rPr>
              <w:t>进行实时监视和数据储存，并通过智慧工地平台对大型设备的运行效率进行数据分析、汇总。（3分）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5、安全监控显示设备应以图形或文字的方式实时显示设备当前主要工作参数。（3分）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6、任何一项参数超标时，设备能进行报警提示，同时给相关负责人推送预警信息。（3分）</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C62DFF">
        <w:trPr>
          <w:trHeight w:val="2933"/>
        </w:trPr>
        <w:tc>
          <w:tcPr>
            <w:tcW w:w="585"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3</w:t>
            </w:r>
          </w:p>
        </w:tc>
        <w:tc>
          <w:tcPr>
            <w:tcW w:w="1332"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现场材料管理</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（10分）</w:t>
            </w:r>
          </w:p>
        </w:tc>
        <w:tc>
          <w:tcPr>
            <w:tcW w:w="6234" w:type="dxa"/>
            <w:vAlign w:val="center"/>
          </w:tcPr>
          <w:p w:rsidR="00F0499E" w:rsidRDefault="00F0499E" w:rsidP="00F0499E">
            <w:pPr>
              <w:numPr>
                <w:ilvl w:val="0"/>
                <w:numId w:val="2"/>
              </w:numPr>
              <w:spacing w:line="300" w:lineRule="exact"/>
              <w:rPr>
                <w:rFonts w:ascii="Calibri" w:hAnsi="Calibri" w:cs="Times New Roman"/>
                <w:kern w:val="0"/>
              </w:rPr>
            </w:pPr>
            <w:r>
              <w:rPr>
                <w:rFonts w:cs="Times New Roman" w:hint="eastAsia"/>
              </w:rPr>
              <w:t>通过智能设备对材料物资基本信息、</w:t>
            </w:r>
            <w:r>
              <w:rPr>
                <w:rFonts w:ascii="Calibri" w:hAnsi="Calibri" w:cs="Times New Roman" w:hint="eastAsia"/>
                <w:kern w:val="0"/>
              </w:rPr>
              <w:t>出厂信息、运输信息、进场验收信息、库存信息、使用信息、结算信息等</w:t>
            </w:r>
            <w:r>
              <w:rPr>
                <w:rFonts w:cs="Times New Roman"/>
              </w:rPr>
              <w:t>管理</w:t>
            </w:r>
            <w:r>
              <w:rPr>
                <w:rFonts w:cs="Times New Roman" w:hint="eastAsia"/>
              </w:rPr>
              <w:t>的信息采集到智慧工地平台，</w:t>
            </w:r>
            <w:r>
              <w:rPr>
                <w:rFonts w:ascii="Calibri" w:hAnsi="Calibri" w:cs="Times New Roman" w:hint="eastAsia"/>
                <w:kern w:val="0"/>
              </w:rPr>
              <w:t>数据覆盖施工全过程，</w:t>
            </w:r>
            <w:r>
              <w:rPr>
                <w:rFonts w:cs="Times New Roman" w:hint="eastAsia"/>
              </w:rPr>
              <w:t>从数据源头确保真实性和准确性。</w:t>
            </w:r>
            <w:r>
              <w:rPr>
                <w:rFonts w:ascii="Calibri" w:hAnsi="Calibri" w:cs="Times New Roman" w:hint="eastAsia"/>
                <w:kern w:val="0"/>
              </w:rPr>
              <w:t>（</w:t>
            </w:r>
            <w:r>
              <w:rPr>
                <w:rFonts w:ascii="Calibri" w:hAnsi="Calibri" w:cs="Times New Roman" w:hint="eastAsia"/>
                <w:kern w:val="0"/>
              </w:rPr>
              <w:t>2</w:t>
            </w:r>
            <w:r>
              <w:rPr>
                <w:rFonts w:ascii="Calibri" w:hAnsi="Calibri" w:cs="Times New Roman" w:hint="eastAsia"/>
                <w:kern w:val="0"/>
              </w:rPr>
              <w:t>分）</w:t>
            </w:r>
          </w:p>
          <w:p w:rsidR="00F0499E" w:rsidRDefault="00F0499E" w:rsidP="00F0499E">
            <w:pPr>
              <w:numPr>
                <w:ilvl w:val="0"/>
                <w:numId w:val="2"/>
              </w:numPr>
              <w:spacing w:line="300" w:lineRule="exact"/>
              <w:rPr>
                <w:rFonts w:ascii="Calibri" w:hAnsi="Calibri" w:cs="Times New Roman"/>
                <w:kern w:val="0"/>
              </w:rPr>
            </w:pPr>
            <w:r>
              <w:rPr>
                <w:rFonts w:ascii="Calibri" w:hAnsi="Calibri" w:cs="Times New Roman" w:hint="eastAsia"/>
                <w:kern w:val="0"/>
              </w:rPr>
              <w:t>对材料名称、规格型号、计量单位、运单数量、实际数量、供应商名称、验收时间、验收人员、验收影像等信息进行保存，并支持云端实时查看验收记录等功能</w:t>
            </w:r>
            <w:r>
              <w:rPr>
                <w:rFonts w:cs="Times New Roman" w:hint="eastAsia"/>
              </w:rPr>
              <w:t>。</w:t>
            </w:r>
            <w:r>
              <w:rPr>
                <w:rFonts w:ascii="Calibri" w:hAnsi="Calibri" w:cs="Times New Roman" w:hint="eastAsia"/>
                <w:kern w:val="0"/>
              </w:rPr>
              <w:t>（</w:t>
            </w:r>
            <w:r>
              <w:rPr>
                <w:rFonts w:ascii="Calibri" w:hAnsi="Calibri" w:cs="Times New Roman" w:hint="eastAsia"/>
                <w:kern w:val="0"/>
              </w:rPr>
              <w:t>2</w:t>
            </w:r>
            <w:r>
              <w:rPr>
                <w:rFonts w:ascii="Calibri" w:hAnsi="Calibri" w:cs="Times New Roman" w:hint="eastAsia"/>
                <w:kern w:val="0"/>
              </w:rPr>
              <w:t>分）</w:t>
            </w:r>
          </w:p>
          <w:p w:rsidR="00F0499E" w:rsidRDefault="00F0499E" w:rsidP="00F0499E">
            <w:pPr>
              <w:numPr>
                <w:ilvl w:val="0"/>
                <w:numId w:val="2"/>
              </w:numPr>
              <w:spacing w:line="300" w:lineRule="exact"/>
              <w:rPr>
                <w:rFonts w:cs="Times New Roman"/>
              </w:rPr>
            </w:pPr>
            <w:r>
              <w:rPr>
                <w:rFonts w:ascii="Calibri" w:hAnsi="Calibri" w:cs="Times New Roman" w:hint="eastAsia"/>
                <w:kern w:val="0"/>
              </w:rPr>
              <w:t>通过智慧工地平台对</w:t>
            </w:r>
            <w:proofErr w:type="gramStart"/>
            <w:r>
              <w:rPr>
                <w:rFonts w:ascii="Calibri" w:hAnsi="Calibri" w:cs="Times New Roman" w:hint="eastAsia"/>
                <w:kern w:val="0"/>
              </w:rPr>
              <w:t>物资超负差</w:t>
            </w:r>
            <w:proofErr w:type="gramEnd"/>
            <w:r>
              <w:rPr>
                <w:rFonts w:ascii="Calibri" w:hAnsi="Calibri" w:cs="Times New Roman" w:hint="eastAsia"/>
                <w:kern w:val="0"/>
              </w:rPr>
              <w:t>、材料进出场、供应商优劣等维度进行数据统计分析。（</w:t>
            </w:r>
            <w:r>
              <w:rPr>
                <w:rFonts w:ascii="Calibri" w:hAnsi="Calibri" w:cs="Times New Roman" w:hint="eastAsia"/>
                <w:kern w:val="0"/>
              </w:rPr>
              <w:t>2</w:t>
            </w:r>
            <w:r>
              <w:rPr>
                <w:rFonts w:cs="Times New Roman" w:hint="eastAsia"/>
              </w:rPr>
              <w:t>分</w:t>
            </w:r>
            <w:r>
              <w:rPr>
                <w:rFonts w:ascii="Calibri" w:hAnsi="Calibri" w:cs="Times New Roman" w:hint="eastAsia"/>
                <w:kern w:val="0"/>
              </w:rPr>
              <w:t>）</w:t>
            </w:r>
          </w:p>
          <w:p w:rsidR="00F0499E" w:rsidRDefault="00F0499E" w:rsidP="00F0499E">
            <w:pPr>
              <w:numPr>
                <w:ilvl w:val="0"/>
                <w:numId w:val="2"/>
              </w:numPr>
              <w:spacing w:line="300" w:lineRule="exact"/>
              <w:rPr>
                <w:rFonts w:ascii="宋体" w:eastAsia="宋体" w:hAnsi="宋体" w:cs="宋体"/>
                <w:kern w:val="0"/>
                <w:szCs w:val="21"/>
              </w:rPr>
            </w:pPr>
            <w:r>
              <w:rPr>
                <w:rFonts w:ascii="Calibri" w:hAnsi="Calibri" w:cs="Times New Roman" w:hint="eastAsia"/>
                <w:kern w:val="0"/>
              </w:rPr>
              <w:lastRenderedPageBreak/>
              <w:t>材料物资状态判断与处置及时联动现场设施。（</w:t>
            </w:r>
            <w:r>
              <w:rPr>
                <w:rFonts w:ascii="Calibri" w:hAnsi="Calibri" w:cs="Times New Roman" w:hint="eastAsia"/>
                <w:kern w:val="0"/>
              </w:rPr>
              <w:t>2</w:t>
            </w:r>
            <w:r>
              <w:rPr>
                <w:rFonts w:cs="Times New Roman" w:hint="eastAsia"/>
              </w:rPr>
              <w:t>分</w:t>
            </w:r>
            <w:r>
              <w:rPr>
                <w:rFonts w:ascii="Calibri" w:hAnsi="Calibri" w:cs="Times New Roman" w:hint="eastAsia"/>
                <w:kern w:val="0"/>
              </w:rPr>
              <w:t>）</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5、具备PC端、移动端实时查看的功能。（2分）</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C62DFF">
        <w:trPr>
          <w:trHeight w:val="2808"/>
        </w:trPr>
        <w:tc>
          <w:tcPr>
            <w:tcW w:w="585"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lastRenderedPageBreak/>
              <w:t>4</w:t>
            </w:r>
          </w:p>
        </w:tc>
        <w:tc>
          <w:tcPr>
            <w:tcW w:w="1332"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视频监控</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（5分）</w:t>
            </w:r>
          </w:p>
        </w:tc>
        <w:tc>
          <w:tcPr>
            <w:tcW w:w="6234" w:type="dxa"/>
            <w:vAlign w:val="center"/>
          </w:tcPr>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1、现场视频监控应能通过智慧工地管理平台查看现场实时视频，具备在APP端、PC 端的远程查看功能。（1分）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2、视频监控覆盖区域应包括进出口、施工区、办公区、生活区等。（1分）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3、视频信息数据的存储不应少于30天。（1分）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4、工地现场宜在重点部位布设语音公共广播设备，并实现联动预警功能。（1分）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5、参建各方的管理人员拥有独立的终端设备。（1分）</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C62DFF">
        <w:trPr>
          <w:trHeight w:val="1979"/>
        </w:trPr>
        <w:tc>
          <w:tcPr>
            <w:tcW w:w="585"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5</w:t>
            </w:r>
          </w:p>
        </w:tc>
        <w:tc>
          <w:tcPr>
            <w:tcW w:w="1332"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进度管理</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（10分）</w:t>
            </w:r>
          </w:p>
        </w:tc>
        <w:tc>
          <w:tcPr>
            <w:tcW w:w="6234" w:type="dxa"/>
            <w:vAlign w:val="center"/>
          </w:tcPr>
          <w:p w:rsidR="00F0499E" w:rsidRDefault="00F0499E" w:rsidP="00F0499E">
            <w:pPr>
              <w:numPr>
                <w:ilvl w:val="0"/>
                <w:numId w:val="4"/>
              </w:numPr>
              <w:spacing w:line="300" w:lineRule="exact"/>
              <w:rPr>
                <w:rFonts w:ascii="宋体" w:eastAsia="宋体" w:hAnsi="宋体" w:cs="宋体"/>
                <w:kern w:val="0"/>
                <w:szCs w:val="21"/>
              </w:rPr>
            </w:pPr>
            <w:r>
              <w:rPr>
                <w:rFonts w:ascii="宋体" w:eastAsia="宋体" w:hAnsi="宋体" w:cs="宋体" w:hint="eastAsia"/>
                <w:kern w:val="0"/>
                <w:szCs w:val="21"/>
              </w:rPr>
              <w:t>具有进度计划编制、计划审批管理以及进度计划模拟功能。（2分）</w:t>
            </w:r>
          </w:p>
          <w:p w:rsidR="00F0499E" w:rsidRDefault="00F0499E" w:rsidP="00F0499E">
            <w:pPr>
              <w:numPr>
                <w:ilvl w:val="0"/>
                <w:numId w:val="4"/>
              </w:numPr>
              <w:spacing w:line="300" w:lineRule="exact"/>
              <w:rPr>
                <w:rFonts w:ascii="宋体" w:eastAsia="宋体" w:hAnsi="宋体" w:cs="宋体"/>
                <w:kern w:val="0"/>
                <w:szCs w:val="21"/>
              </w:rPr>
            </w:pPr>
            <w:r>
              <w:rPr>
                <w:rFonts w:ascii="宋体" w:eastAsia="宋体" w:hAnsi="宋体" w:cs="宋体" w:hint="eastAsia"/>
                <w:kern w:val="0"/>
                <w:szCs w:val="21"/>
              </w:rPr>
              <w:t>利用PC端、移动端定期反馈计划的执行情况。（3分）</w:t>
            </w:r>
          </w:p>
          <w:p w:rsidR="00F0499E" w:rsidRDefault="00F0499E" w:rsidP="00F0499E">
            <w:pPr>
              <w:numPr>
                <w:ilvl w:val="0"/>
                <w:numId w:val="4"/>
              </w:numPr>
              <w:spacing w:line="300" w:lineRule="exact"/>
              <w:rPr>
                <w:rFonts w:ascii="宋体" w:eastAsia="宋体" w:hAnsi="宋体" w:cs="宋体"/>
                <w:kern w:val="0"/>
                <w:szCs w:val="21"/>
              </w:rPr>
            </w:pPr>
            <w:r>
              <w:rPr>
                <w:rFonts w:ascii="宋体" w:eastAsia="宋体" w:hAnsi="宋体" w:cs="宋体" w:hint="eastAsia"/>
                <w:kern w:val="0"/>
                <w:szCs w:val="21"/>
              </w:rPr>
              <w:t>可查看计划进度与实际进度的对比分析。（3分）</w:t>
            </w:r>
          </w:p>
          <w:p w:rsidR="00F0499E" w:rsidRDefault="00F0499E" w:rsidP="00F0499E">
            <w:pPr>
              <w:numPr>
                <w:ilvl w:val="0"/>
                <w:numId w:val="4"/>
              </w:numPr>
              <w:spacing w:line="300" w:lineRule="exact"/>
              <w:rPr>
                <w:rFonts w:ascii="宋体" w:eastAsia="宋体" w:hAnsi="宋体" w:cs="宋体"/>
                <w:kern w:val="0"/>
                <w:szCs w:val="21"/>
              </w:rPr>
            </w:pPr>
            <w:r>
              <w:rPr>
                <w:rFonts w:ascii="宋体" w:eastAsia="宋体" w:hAnsi="宋体" w:cs="宋体" w:hint="eastAsia"/>
                <w:kern w:val="0"/>
                <w:szCs w:val="21"/>
              </w:rPr>
              <w:t>从施工现场的影像照片记录及施工日志等方面记录现场形象进度。（2分）</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C62DFF">
        <w:trPr>
          <w:trHeight w:val="1899"/>
        </w:trPr>
        <w:tc>
          <w:tcPr>
            <w:tcW w:w="585"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6</w:t>
            </w:r>
          </w:p>
        </w:tc>
        <w:tc>
          <w:tcPr>
            <w:tcW w:w="1332"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安全管理</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（15分）</w:t>
            </w:r>
          </w:p>
        </w:tc>
        <w:tc>
          <w:tcPr>
            <w:tcW w:w="6234" w:type="dxa"/>
            <w:vAlign w:val="center"/>
          </w:tcPr>
          <w:p w:rsidR="00F0499E" w:rsidRDefault="00F0499E" w:rsidP="00F0499E">
            <w:pPr>
              <w:numPr>
                <w:ilvl w:val="0"/>
                <w:numId w:val="5"/>
              </w:numPr>
              <w:spacing w:line="300" w:lineRule="exact"/>
              <w:rPr>
                <w:rFonts w:ascii="宋体" w:eastAsia="宋体" w:hAnsi="宋体" w:cs="宋体"/>
                <w:kern w:val="0"/>
                <w:szCs w:val="21"/>
              </w:rPr>
            </w:pPr>
            <w:r>
              <w:rPr>
                <w:rFonts w:ascii="宋体" w:eastAsia="宋体" w:hAnsi="宋体" w:cs="宋体" w:hint="eastAsia"/>
                <w:kern w:val="0"/>
                <w:szCs w:val="21"/>
              </w:rPr>
              <w:t>安全巡检、风险分级管控、危大工程等数据集成到智慧工地平台。（2分）</w:t>
            </w:r>
          </w:p>
          <w:p w:rsidR="00F0499E" w:rsidRDefault="00F0499E" w:rsidP="00F0499E">
            <w:pPr>
              <w:numPr>
                <w:ilvl w:val="0"/>
                <w:numId w:val="5"/>
              </w:numPr>
              <w:spacing w:line="300" w:lineRule="exact"/>
              <w:rPr>
                <w:rFonts w:ascii="宋体" w:eastAsia="宋体" w:hAnsi="宋体" w:cs="宋体"/>
                <w:kern w:val="0"/>
                <w:szCs w:val="21"/>
              </w:rPr>
            </w:pPr>
            <w:r>
              <w:rPr>
                <w:rFonts w:ascii="宋体" w:eastAsia="宋体" w:hAnsi="宋体" w:cs="宋体" w:hint="eastAsia"/>
                <w:kern w:val="0"/>
                <w:szCs w:val="21"/>
              </w:rPr>
              <w:t>通过智能移动终端即时采集录入安全隐患排查的信息数据和处理流程闭合管理。（4分）</w:t>
            </w:r>
          </w:p>
          <w:p w:rsidR="00F0499E" w:rsidRDefault="00F0499E" w:rsidP="00F0499E">
            <w:pPr>
              <w:numPr>
                <w:ilvl w:val="0"/>
                <w:numId w:val="5"/>
              </w:numPr>
              <w:spacing w:line="300" w:lineRule="exact"/>
              <w:rPr>
                <w:rFonts w:ascii="宋体" w:eastAsia="宋体" w:hAnsi="宋体" w:cs="宋体"/>
                <w:kern w:val="0"/>
                <w:szCs w:val="21"/>
              </w:rPr>
            </w:pPr>
            <w:r>
              <w:rPr>
                <w:rFonts w:ascii="宋体" w:eastAsia="宋体" w:hAnsi="宋体" w:cs="宋体" w:hint="eastAsia"/>
                <w:kern w:val="0"/>
                <w:szCs w:val="21"/>
              </w:rPr>
              <w:t>工地现场应对危险区域、重点部位、围墙等设置无盲区视频监控，并具备远程实时查看、回放、视频摘要、视频</w:t>
            </w:r>
            <w:proofErr w:type="gramStart"/>
            <w:r>
              <w:rPr>
                <w:rFonts w:ascii="宋体" w:eastAsia="宋体" w:hAnsi="宋体" w:cs="宋体" w:hint="eastAsia"/>
                <w:kern w:val="0"/>
                <w:szCs w:val="21"/>
              </w:rPr>
              <w:t>轮巡等</w:t>
            </w:r>
            <w:proofErr w:type="gramEnd"/>
            <w:r>
              <w:rPr>
                <w:rFonts w:ascii="宋体" w:eastAsia="宋体" w:hAnsi="宋体" w:cs="宋体" w:hint="eastAsia"/>
                <w:kern w:val="0"/>
                <w:szCs w:val="21"/>
              </w:rPr>
              <w:t>。（3分）</w:t>
            </w:r>
          </w:p>
          <w:p w:rsidR="00F0499E" w:rsidRDefault="00F0499E" w:rsidP="00F0499E">
            <w:pPr>
              <w:numPr>
                <w:ilvl w:val="0"/>
                <w:numId w:val="5"/>
              </w:numPr>
              <w:spacing w:line="300" w:lineRule="exact"/>
              <w:rPr>
                <w:rFonts w:ascii="宋体" w:eastAsia="宋体" w:hAnsi="宋体" w:cs="宋体"/>
                <w:kern w:val="0"/>
                <w:szCs w:val="21"/>
              </w:rPr>
            </w:pPr>
            <w:r>
              <w:rPr>
                <w:rFonts w:ascii="宋体" w:eastAsia="宋体" w:hAnsi="宋体" w:cs="宋体" w:hint="eastAsia"/>
                <w:kern w:val="0"/>
                <w:szCs w:val="21"/>
              </w:rPr>
              <w:t>设置视频数据AI分析识别功能，对安全帽佩戴情况进行识別判定、自动捕捉抓拍未戴安全帽人员，并进行预警提示。（3分）</w:t>
            </w:r>
          </w:p>
          <w:p w:rsidR="00F0499E" w:rsidRDefault="00F0499E" w:rsidP="00F0499E">
            <w:pPr>
              <w:numPr>
                <w:ilvl w:val="0"/>
                <w:numId w:val="5"/>
              </w:numPr>
              <w:spacing w:line="300" w:lineRule="exact"/>
              <w:rPr>
                <w:rFonts w:ascii="宋体" w:eastAsia="宋体" w:hAnsi="宋体" w:cs="宋体"/>
                <w:kern w:val="0"/>
                <w:szCs w:val="21"/>
              </w:rPr>
            </w:pPr>
            <w:r>
              <w:rPr>
                <w:rFonts w:ascii="宋体" w:eastAsia="宋体" w:hAnsi="宋体" w:cs="宋体" w:hint="eastAsia"/>
                <w:kern w:val="0"/>
                <w:szCs w:val="21"/>
              </w:rPr>
              <w:t>利用智慧工地平台对现场质量业务资料进行导出打印使用。（3分）</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C62DFF">
        <w:trPr>
          <w:trHeight w:val="1705"/>
        </w:trPr>
        <w:tc>
          <w:tcPr>
            <w:tcW w:w="585"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7</w:t>
            </w:r>
          </w:p>
        </w:tc>
        <w:tc>
          <w:tcPr>
            <w:tcW w:w="1332"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质量管理</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（5分）</w:t>
            </w:r>
          </w:p>
        </w:tc>
        <w:tc>
          <w:tcPr>
            <w:tcW w:w="6234" w:type="dxa"/>
            <w:vAlign w:val="center"/>
          </w:tcPr>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1、质量巡检、实测实量、工序验收等数据集成到智慧工地平台。（2分）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2、满足从发起质量问题到处理、验收全过程的管理（2分）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3、利用智慧工地平台对现场质量业务资料进行导出打印使用。（1分）</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C62DFF">
        <w:trPr>
          <w:trHeight w:val="836"/>
        </w:trPr>
        <w:tc>
          <w:tcPr>
            <w:tcW w:w="585" w:type="dxa"/>
            <w:vMerge w:val="restart"/>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lastRenderedPageBreak/>
              <w:t>8</w:t>
            </w:r>
          </w:p>
        </w:tc>
        <w:tc>
          <w:tcPr>
            <w:tcW w:w="1332" w:type="dxa"/>
            <w:vMerge w:val="restart"/>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环境与能耗管理</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（5分）</w:t>
            </w:r>
          </w:p>
        </w:tc>
        <w:tc>
          <w:tcPr>
            <w:tcW w:w="6234" w:type="dxa"/>
            <w:vMerge w:val="restart"/>
            <w:vAlign w:val="center"/>
          </w:tcPr>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1、环境监测设备、智能水表、智能电表设备能将环境监测数据上传到智慧工地平台，留存检测数据，并支持数据导出，进行应用分析。（1分）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2、应至少设置一套环境监测设备，实时监测现场的PM2.5、PM10、噪声、温湿度、风速、风向等指标。（1分）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3、设备能在室外环境可靠工作，能够连续、自动监测，具备实时显示功能。（1分）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4、环保指标超标后及时给相关负责人推送预警信息，并实时联动现场喷淋、雾炮，喷淋</w:t>
            </w:r>
            <w:proofErr w:type="gramStart"/>
            <w:r>
              <w:rPr>
                <w:rFonts w:ascii="宋体" w:eastAsia="宋体" w:hAnsi="宋体" w:cs="宋体" w:hint="eastAsia"/>
                <w:kern w:val="0"/>
                <w:szCs w:val="21"/>
              </w:rPr>
              <w:t>与雾炮具备</w:t>
            </w:r>
            <w:proofErr w:type="gramEnd"/>
            <w:r>
              <w:rPr>
                <w:rFonts w:ascii="宋体" w:eastAsia="宋体" w:hAnsi="宋体" w:cs="宋体" w:hint="eastAsia"/>
                <w:kern w:val="0"/>
                <w:szCs w:val="21"/>
              </w:rPr>
              <w:t>远程遥控的功能。（1分）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5、PC端、</w:t>
            </w:r>
            <w:proofErr w:type="gramStart"/>
            <w:r>
              <w:rPr>
                <w:rFonts w:ascii="宋体" w:eastAsia="宋体" w:hAnsi="宋体" w:cs="宋体" w:hint="eastAsia"/>
                <w:kern w:val="0"/>
                <w:szCs w:val="21"/>
              </w:rPr>
              <w:t>移动端能实时</w:t>
            </w:r>
            <w:proofErr w:type="gramEnd"/>
            <w:r>
              <w:rPr>
                <w:rFonts w:ascii="宋体" w:eastAsia="宋体" w:hAnsi="宋体" w:cs="宋体" w:hint="eastAsia"/>
                <w:kern w:val="0"/>
                <w:szCs w:val="21"/>
              </w:rPr>
              <w:t>查看当日水电用量和总的水电用量，每月</w:t>
            </w:r>
            <w:proofErr w:type="gramStart"/>
            <w:r>
              <w:rPr>
                <w:rFonts w:ascii="宋体" w:eastAsia="宋体" w:hAnsi="宋体" w:cs="宋体" w:hint="eastAsia"/>
                <w:kern w:val="0"/>
                <w:szCs w:val="21"/>
              </w:rPr>
              <w:t>跟计划</w:t>
            </w:r>
            <w:proofErr w:type="gramEnd"/>
            <w:r>
              <w:rPr>
                <w:rFonts w:ascii="宋体" w:eastAsia="宋体" w:hAnsi="宋体" w:cs="宋体" w:hint="eastAsia"/>
                <w:kern w:val="0"/>
                <w:szCs w:val="21"/>
              </w:rPr>
              <w:t>水电用量进行比对，提高现场水电利用率，降低能源损耗。（1分）</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bookmarkEnd w:id="0"/>
      <w:tr w:rsidR="00F0499E" w:rsidTr="00C62DFF">
        <w:trPr>
          <w:trHeight w:val="1427"/>
        </w:trPr>
        <w:tc>
          <w:tcPr>
            <w:tcW w:w="585" w:type="dxa"/>
            <w:vMerge/>
            <w:vAlign w:val="center"/>
          </w:tcPr>
          <w:p w:rsidR="00F0499E" w:rsidRDefault="00F0499E" w:rsidP="00C62DFF">
            <w:pPr>
              <w:jc w:val="center"/>
              <w:rPr>
                <w:rFonts w:ascii="宋体" w:eastAsia="宋体" w:hAnsi="宋体" w:cs="宋体"/>
                <w:b/>
                <w:bCs/>
                <w:kern w:val="0"/>
                <w:szCs w:val="21"/>
              </w:rPr>
            </w:pPr>
          </w:p>
        </w:tc>
        <w:tc>
          <w:tcPr>
            <w:tcW w:w="1332" w:type="dxa"/>
            <w:vMerge/>
            <w:vAlign w:val="center"/>
          </w:tcPr>
          <w:p w:rsidR="00F0499E" w:rsidRDefault="00F0499E" w:rsidP="00C62DFF">
            <w:pPr>
              <w:jc w:val="center"/>
              <w:rPr>
                <w:rFonts w:ascii="宋体" w:eastAsia="宋体" w:hAnsi="宋体" w:cs="宋体"/>
                <w:b/>
                <w:bCs/>
                <w:kern w:val="0"/>
                <w:szCs w:val="21"/>
              </w:rPr>
            </w:pPr>
          </w:p>
        </w:tc>
        <w:tc>
          <w:tcPr>
            <w:tcW w:w="6234" w:type="dxa"/>
            <w:vMerge/>
            <w:vAlign w:val="center"/>
          </w:tcPr>
          <w:p w:rsidR="00F0499E" w:rsidRDefault="00F0499E" w:rsidP="00C62DFF">
            <w:pPr>
              <w:spacing w:line="300" w:lineRule="exact"/>
              <w:rPr>
                <w:rFonts w:ascii="宋体" w:eastAsia="宋体" w:hAnsi="宋体" w:cs="宋体"/>
                <w:kern w:val="0"/>
                <w:szCs w:val="21"/>
              </w:rPr>
            </w:pP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C62DFF">
        <w:trPr>
          <w:trHeight w:val="1427"/>
        </w:trPr>
        <w:tc>
          <w:tcPr>
            <w:tcW w:w="585"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9</w:t>
            </w:r>
          </w:p>
        </w:tc>
        <w:tc>
          <w:tcPr>
            <w:tcW w:w="1332"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技术管理</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（10分）</w:t>
            </w:r>
          </w:p>
        </w:tc>
        <w:tc>
          <w:tcPr>
            <w:tcW w:w="6234" w:type="dxa"/>
            <w:vAlign w:val="center"/>
          </w:tcPr>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1、支持施工方案管理、图纸管理、变更管理、技术交底管理等。（2分）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2、可通过网页端和APP端等多种方式采集、登记、查询技术管理信息。（2分）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3、有查看项目BIM模型和可视化交底的功能。（2分）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4、BIM模型可进行在线轻量化浏览，可添加如文本说明、图片、视频、文档等辅助交底的信息。（2分）</w:t>
            </w:r>
          </w:p>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5、BIM模型可生成二维码，在项目内分享。（2分）</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C62DFF">
        <w:trPr>
          <w:trHeight w:val="573"/>
        </w:trPr>
        <w:tc>
          <w:tcPr>
            <w:tcW w:w="585"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10</w:t>
            </w:r>
          </w:p>
        </w:tc>
        <w:tc>
          <w:tcPr>
            <w:tcW w:w="1332" w:type="dxa"/>
            <w:vAlign w:val="center"/>
          </w:tcPr>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创新应用</w:t>
            </w:r>
          </w:p>
          <w:p w:rsidR="00F0499E" w:rsidRDefault="00F0499E" w:rsidP="00C62DFF">
            <w:pPr>
              <w:jc w:val="center"/>
              <w:rPr>
                <w:rFonts w:ascii="宋体" w:eastAsia="宋体" w:hAnsi="宋体" w:cs="宋体"/>
                <w:b/>
                <w:bCs/>
                <w:kern w:val="0"/>
                <w:szCs w:val="21"/>
              </w:rPr>
            </w:pPr>
            <w:r>
              <w:rPr>
                <w:rFonts w:ascii="宋体" w:eastAsia="宋体" w:hAnsi="宋体" w:cs="宋体" w:hint="eastAsia"/>
                <w:b/>
                <w:bCs/>
                <w:kern w:val="0"/>
                <w:szCs w:val="21"/>
              </w:rPr>
              <w:t>（10分）</w:t>
            </w:r>
          </w:p>
        </w:tc>
        <w:tc>
          <w:tcPr>
            <w:tcW w:w="6234" w:type="dxa"/>
            <w:vAlign w:val="center"/>
          </w:tcPr>
          <w:p w:rsidR="00F0499E" w:rsidRDefault="00F0499E" w:rsidP="00C62DFF">
            <w:pPr>
              <w:spacing w:line="300" w:lineRule="exact"/>
              <w:rPr>
                <w:rFonts w:ascii="宋体" w:eastAsia="宋体" w:hAnsi="宋体" w:cs="宋体"/>
                <w:kern w:val="0"/>
                <w:szCs w:val="21"/>
              </w:rPr>
            </w:pPr>
            <w:r>
              <w:rPr>
                <w:rFonts w:ascii="宋体" w:eastAsia="宋体" w:hAnsi="宋体" w:cs="宋体" w:hint="eastAsia"/>
                <w:kern w:val="0"/>
                <w:szCs w:val="21"/>
              </w:rPr>
              <w:t>每发现一个加分项加2分（倾斜摄影、基坑监测、高支模监测、大体积</w:t>
            </w:r>
            <w:proofErr w:type="gramStart"/>
            <w:r>
              <w:rPr>
                <w:rFonts w:ascii="宋体" w:eastAsia="宋体" w:hAnsi="宋体" w:cs="宋体" w:hint="eastAsia"/>
                <w:kern w:val="0"/>
                <w:szCs w:val="21"/>
              </w:rPr>
              <w:t>砼</w:t>
            </w:r>
            <w:proofErr w:type="gramEnd"/>
            <w:r>
              <w:rPr>
                <w:rFonts w:ascii="宋体" w:eastAsia="宋体" w:hAnsi="宋体" w:cs="宋体" w:hint="eastAsia"/>
                <w:kern w:val="0"/>
                <w:szCs w:val="21"/>
              </w:rPr>
              <w:t>自动化监测、数据信息共享、临边防护智能化监测应用等）。</w:t>
            </w:r>
          </w:p>
        </w:tc>
        <w:tc>
          <w:tcPr>
            <w:tcW w:w="966" w:type="dxa"/>
            <w:vAlign w:val="center"/>
          </w:tcPr>
          <w:p w:rsidR="00F0499E" w:rsidRDefault="00F0499E" w:rsidP="00C62DFF">
            <w:pPr>
              <w:rPr>
                <w:rFonts w:ascii="宋体" w:eastAsia="宋体" w:hAnsi="宋体" w:cs="宋体"/>
                <w:kern w:val="0"/>
                <w:szCs w:val="21"/>
              </w:rPr>
            </w:pPr>
          </w:p>
        </w:tc>
        <w:tc>
          <w:tcPr>
            <w:tcW w:w="717" w:type="dxa"/>
            <w:vAlign w:val="center"/>
          </w:tcPr>
          <w:p w:rsidR="00F0499E" w:rsidRDefault="00F0499E" w:rsidP="00C62DFF">
            <w:pPr>
              <w:rPr>
                <w:rFonts w:ascii="宋体" w:eastAsia="宋体" w:hAnsi="宋体" w:cs="宋体"/>
                <w:kern w:val="0"/>
                <w:szCs w:val="21"/>
              </w:rPr>
            </w:pPr>
          </w:p>
        </w:tc>
      </w:tr>
      <w:tr w:rsidR="00F0499E" w:rsidTr="00BB23BA">
        <w:trPr>
          <w:trHeight w:val="916"/>
        </w:trPr>
        <w:tc>
          <w:tcPr>
            <w:tcW w:w="9834" w:type="dxa"/>
            <w:gridSpan w:val="5"/>
            <w:vAlign w:val="center"/>
          </w:tcPr>
          <w:p w:rsidR="00127C3E" w:rsidRDefault="00127C3E" w:rsidP="00C62DFF">
            <w:pPr>
              <w:rPr>
                <w:rFonts w:ascii="宋体" w:eastAsia="宋体" w:hAnsi="宋体" w:cs="宋体"/>
                <w:b/>
                <w:bCs/>
                <w:kern w:val="0"/>
                <w:szCs w:val="21"/>
              </w:rPr>
            </w:pPr>
          </w:p>
          <w:p w:rsidR="00F0499E" w:rsidRDefault="00F0499E" w:rsidP="00C62DFF">
            <w:pPr>
              <w:rPr>
                <w:rFonts w:ascii="宋体" w:eastAsia="宋体" w:hAnsi="宋体" w:cs="宋体"/>
                <w:b/>
                <w:bCs/>
                <w:kern w:val="0"/>
                <w:szCs w:val="21"/>
              </w:rPr>
            </w:pPr>
            <w:r>
              <w:rPr>
                <w:rFonts w:ascii="宋体" w:eastAsia="宋体" w:hAnsi="宋体" w:cs="宋体" w:hint="eastAsia"/>
                <w:b/>
                <w:bCs/>
                <w:kern w:val="0"/>
                <w:szCs w:val="21"/>
              </w:rPr>
              <w:t>总分：100分   实得分：</w:t>
            </w:r>
            <w:r w:rsidR="00127C3E">
              <w:rPr>
                <w:rFonts w:ascii="宋体" w:eastAsia="宋体" w:hAnsi="宋体" w:cs="宋体" w:hint="eastAsia"/>
                <w:b/>
                <w:bCs/>
                <w:kern w:val="0"/>
                <w:szCs w:val="21"/>
              </w:rPr>
              <w:t xml:space="preserve">          </w:t>
            </w:r>
            <w:r>
              <w:rPr>
                <w:rFonts w:ascii="宋体" w:eastAsia="宋体" w:hAnsi="宋体" w:cs="宋体" w:hint="eastAsia"/>
                <w:b/>
                <w:bCs/>
                <w:kern w:val="0"/>
                <w:szCs w:val="21"/>
              </w:rPr>
              <w:t xml:space="preserve">评审人员(签字)：               </w:t>
            </w:r>
            <w:r w:rsidR="00127C3E">
              <w:rPr>
                <w:rFonts w:ascii="宋体" w:eastAsia="宋体" w:hAnsi="宋体" w:cs="宋体"/>
                <w:b/>
                <w:bCs/>
                <w:kern w:val="0"/>
                <w:szCs w:val="21"/>
              </w:rPr>
              <w:t xml:space="preserve">       </w:t>
            </w:r>
            <w:r>
              <w:rPr>
                <w:rFonts w:ascii="宋体" w:eastAsia="宋体" w:hAnsi="宋体" w:cs="宋体" w:hint="eastAsia"/>
                <w:b/>
                <w:bCs/>
                <w:kern w:val="0"/>
                <w:szCs w:val="21"/>
              </w:rPr>
              <w:t xml:space="preserve">评审日期：         </w:t>
            </w:r>
          </w:p>
        </w:tc>
      </w:tr>
      <w:tr w:rsidR="00F0499E" w:rsidTr="00C62DFF">
        <w:trPr>
          <w:trHeight w:val="895"/>
        </w:trPr>
        <w:tc>
          <w:tcPr>
            <w:tcW w:w="9834" w:type="dxa"/>
            <w:gridSpan w:val="5"/>
            <w:vAlign w:val="center"/>
          </w:tcPr>
          <w:p w:rsidR="00F0499E" w:rsidRDefault="00F0499E" w:rsidP="00C62DFF">
            <w:pPr>
              <w:rPr>
                <w:rFonts w:ascii="宋体" w:eastAsia="宋体" w:hAnsi="宋体" w:cs="宋体"/>
                <w:b/>
                <w:bCs/>
                <w:kern w:val="0"/>
                <w:szCs w:val="21"/>
              </w:rPr>
            </w:pPr>
            <w:r>
              <w:rPr>
                <w:rFonts w:ascii="宋体" w:eastAsia="宋体" w:hAnsi="宋体" w:cs="宋体" w:hint="eastAsia"/>
                <w:b/>
                <w:bCs/>
                <w:kern w:val="0"/>
                <w:szCs w:val="21"/>
              </w:rPr>
              <w:t>注：查验资料完整性，抽查智慧工地领导小组成员对职责分工的掌握情况。根据指定内容进行打分，总分值100。</w:t>
            </w:r>
          </w:p>
        </w:tc>
      </w:tr>
    </w:tbl>
    <w:p w:rsidR="00F0499E" w:rsidRDefault="00F0499E" w:rsidP="00F0499E">
      <w:pPr>
        <w:rPr>
          <w:rFonts w:ascii="仿宋_GB2312" w:eastAsia="仿宋_GB2312" w:hAnsi="Times New Roman" w:cs="仿宋_GB2312"/>
          <w:color w:val="000000"/>
          <w:sz w:val="32"/>
          <w:szCs w:val="32"/>
          <w:shd w:val="clear" w:color="auto" w:fill="FFFFFF"/>
        </w:rPr>
      </w:pPr>
    </w:p>
    <w:p w:rsidR="00C779CE" w:rsidRPr="00F0499E" w:rsidRDefault="00C779CE" w:rsidP="00C779CE">
      <w:pPr>
        <w:rPr>
          <w:rFonts w:ascii="仿宋_GB2312" w:eastAsia="仿宋_GB2312" w:hAnsi="Times New Roman" w:cs="仿宋_GB2312"/>
          <w:color w:val="000000"/>
          <w:sz w:val="32"/>
          <w:szCs w:val="32"/>
          <w:shd w:val="clear" w:color="auto" w:fill="FFFFFF"/>
        </w:rPr>
      </w:pPr>
    </w:p>
    <w:p w:rsidR="00C779CE" w:rsidRDefault="00C779CE" w:rsidP="00C779CE">
      <w:pPr>
        <w:rPr>
          <w:rFonts w:ascii="仿宋_GB2312" w:eastAsia="仿宋_GB2312" w:hAnsi="Times New Roman" w:cs="仿宋_GB2312"/>
          <w:color w:val="000000"/>
          <w:sz w:val="32"/>
          <w:szCs w:val="32"/>
          <w:shd w:val="clear" w:color="auto" w:fill="FFFFFF"/>
        </w:rPr>
      </w:pPr>
    </w:p>
    <w:p w:rsidR="00C779CE" w:rsidRPr="00C779CE" w:rsidRDefault="00C779CE">
      <w:pPr>
        <w:spacing w:line="120" w:lineRule="auto"/>
        <w:jc w:val="center"/>
        <w:rPr>
          <w:rFonts w:ascii="宋体" w:eastAsia="宋体" w:hAnsi="宋体" w:cs="宋体"/>
          <w:b/>
          <w:bCs/>
          <w:color w:val="000000" w:themeColor="text1"/>
          <w:kern w:val="0"/>
          <w:sz w:val="36"/>
          <w:szCs w:val="36"/>
          <w:shd w:val="clear" w:color="auto" w:fill="FFFFFF"/>
        </w:rPr>
      </w:pPr>
    </w:p>
    <w:sectPr w:rsidR="00C779CE" w:rsidRPr="00C779CE" w:rsidSect="00CF672A">
      <w:footerReference w:type="default" r:id="rId9"/>
      <w:pgSz w:w="11850" w:h="16783"/>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3BE" w:rsidRDefault="00F703BE" w:rsidP="00CB5E4E">
      <w:r>
        <w:separator/>
      </w:r>
    </w:p>
  </w:endnote>
  <w:endnote w:type="continuationSeparator" w:id="0">
    <w:p w:rsidR="00F703BE" w:rsidRDefault="00F703BE" w:rsidP="00CB5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AE9" w:rsidRPr="00116AE9" w:rsidRDefault="00662377" w:rsidP="00116AE9">
    <w:pPr>
      <w:pStyle w:val="a3"/>
      <w:ind w:firstLineChars="2300" w:firstLine="4140"/>
      <w:rPr>
        <w:sz w:val="21"/>
        <w:szCs w:val="21"/>
      </w:rPr>
    </w:pPr>
    <w:sdt>
      <w:sdtPr>
        <w:id w:val="1080642771"/>
        <w:docPartObj>
          <w:docPartGallery w:val="Page Numbers (Bottom of Page)"/>
          <w:docPartUnique/>
        </w:docPartObj>
      </w:sdtPr>
      <w:sdtEndPr>
        <w:rPr>
          <w:sz w:val="21"/>
          <w:szCs w:val="21"/>
        </w:rPr>
      </w:sdtEndPr>
      <w:sdtContent>
        <w:r w:rsidRPr="00116AE9">
          <w:rPr>
            <w:sz w:val="21"/>
            <w:szCs w:val="21"/>
          </w:rPr>
          <w:fldChar w:fldCharType="begin"/>
        </w:r>
        <w:r w:rsidR="00116AE9" w:rsidRPr="00116AE9">
          <w:rPr>
            <w:sz w:val="21"/>
            <w:szCs w:val="21"/>
          </w:rPr>
          <w:instrText>PAGE   \* MERGEFORMAT</w:instrText>
        </w:r>
        <w:r w:rsidRPr="00116AE9">
          <w:rPr>
            <w:sz w:val="21"/>
            <w:szCs w:val="21"/>
          </w:rPr>
          <w:fldChar w:fldCharType="separate"/>
        </w:r>
        <w:r w:rsidR="00514CD5" w:rsidRPr="00514CD5">
          <w:rPr>
            <w:noProof/>
            <w:sz w:val="21"/>
            <w:szCs w:val="21"/>
            <w:lang w:val="zh-CN"/>
          </w:rPr>
          <w:t>6</w:t>
        </w:r>
        <w:r w:rsidRPr="00116AE9">
          <w:rPr>
            <w:sz w:val="21"/>
            <w:szCs w:val="21"/>
          </w:rPr>
          <w:fldChar w:fldCharType="end"/>
        </w:r>
      </w:sdtContent>
    </w:sdt>
  </w:p>
  <w:p w:rsidR="00A24440" w:rsidRDefault="00A2444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3BE" w:rsidRDefault="00F703BE" w:rsidP="00CB5E4E">
      <w:r>
        <w:separator/>
      </w:r>
    </w:p>
  </w:footnote>
  <w:footnote w:type="continuationSeparator" w:id="0">
    <w:p w:rsidR="00F703BE" w:rsidRDefault="00F703BE" w:rsidP="00CB5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49F2"/>
    <w:multiLevelType w:val="singleLevel"/>
    <w:tmpl w:val="E8F649F2"/>
    <w:lvl w:ilvl="0">
      <w:start w:val="1"/>
      <w:numFmt w:val="decimal"/>
      <w:suff w:val="nothing"/>
      <w:lvlText w:val="%1、"/>
      <w:lvlJc w:val="left"/>
    </w:lvl>
  </w:abstractNum>
  <w:abstractNum w:abstractNumId="1">
    <w:nsid w:val="FD098DA7"/>
    <w:multiLevelType w:val="singleLevel"/>
    <w:tmpl w:val="FD098DA7"/>
    <w:lvl w:ilvl="0">
      <w:start w:val="1"/>
      <w:numFmt w:val="decimal"/>
      <w:suff w:val="nothing"/>
      <w:lvlText w:val="%1、"/>
      <w:lvlJc w:val="left"/>
    </w:lvl>
  </w:abstractNum>
  <w:abstractNum w:abstractNumId="2">
    <w:nsid w:val="1FCD22F2"/>
    <w:multiLevelType w:val="singleLevel"/>
    <w:tmpl w:val="1FCD22F2"/>
    <w:lvl w:ilvl="0">
      <w:start w:val="1"/>
      <w:numFmt w:val="decimal"/>
      <w:suff w:val="nothing"/>
      <w:lvlText w:val="%1、"/>
      <w:lvlJc w:val="left"/>
    </w:lvl>
  </w:abstractNum>
  <w:abstractNum w:abstractNumId="3">
    <w:nsid w:val="6F001D44"/>
    <w:multiLevelType w:val="multilevel"/>
    <w:tmpl w:val="6F001D44"/>
    <w:lvl w:ilvl="0">
      <w:start w:val="1"/>
      <w:numFmt w:val="japaneseCounting"/>
      <w:lvlText w:val="第%1章"/>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72DEDA1"/>
    <w:multiLevelType w:val="singleLevel"/>
    <w:tmpl w:val="772DEDA1"/>
    <w:lvl w:ilvl="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AzMmZkYzhhMmM0MzhlNjMyNzhiMGUzZTQ3MTE0ZjkifQ=="/>
  </w:docVars>
  <w:rsids>
    <w:rsidRoot w:val="53A00833"/>
    <w:rsid w:val="000004AD"/>
    <w:rsid w:val="0001746C"/>
    <w:rsid w:val="000523A6"/>
    <w:rsid w:val="00080975"/>
    <w:rsid w:val="00094052"/>
    <w:rsid w:val="00096986"/>
    <w:rsid w:val="000B65AC"/>
    <w:rsid w:val="000B6D7F"/>
    <w:rsid w:val="000C5732"/>
    <w:rsid w:val="000D6076"/>
    <w:rsid w:val="001021C5"/>
    <w:rsid w:val="00112383"/>
    <w:rsid w:val="00116AE9"/>
    <w:rsid w:val="00127ACB"/>
    <w:rsid w:val="00127C3E"/>
    <w:rsid w:val="00141855"/>
    <w:rsid w:val="00146CC0"/>
    <w:rsid w:val="0017592A"/>
    <w:rsid w:val="001802D6"/>
    <w:rsid w:val="00183735"/>
    <w:rsid w:val="001933D0"/>
    <w:rsid w:val="00196E02"/>
    <w:rsid w:val="001A694E"/>
    <w:rsid w:val="001B4DB7"/>
    <w:rsid w:val="001B5558"/>
    <w:rsid w:val="001D5E16"/>
    <w:rsid w:val="001E1A65"/>
    <w:rsid w:val="0020128A"/>
    <w:rsid w:val="00202BEA"/>
    <w:rsid w:val="00222AF3"/>
    <w:rsid w:val="00224C38"/>
    <w:rsid w:val="00235D8B"/>
    <w:rsid w:val="00241F6C"/>
    <w:rsid w:val="002433CD"/>
    <w:rsid w:val="00246652"/>
    <w:rsid w:val="002515D2"/>
    <w:rsid w:val="00257867"/>
    <w:rsid w:val="00257F11"/>
    <w:rsid w:val="002676F7"/>
    <w:rsid w:val="00272397"/>
    <w:rsid w:val="002857C4"/>
    <w:rsid w:val="00286119"/>
    <w:rsid w:val="002A3C75"/>
    <w:rsid w:val="002B56D6"/>
    <w:rsid w:val="002B5A56"/>
    <w:rsid w:val="002C0CF4"/>
    <w:rsid w:val="002C12B7"/>
    <w:rsid w:val="002C7D5A"/>
    <w:rsid w:val="003045F9"/>
    <w:rsid w:val="0033208A"/>
    <w:rsid w:val="0033315E"/>
    <w:rsid w:val="003467EF"/>
    <w:rsid w:val="003576E0"/>
    <w:rsid w:val="00362980"/>
    <w:rsid w:val="00381AB5"/>
    <w:rsid w:val="0039349D"/>
    <w:rsid w:val="003B0D1A"/>
    <w:rsid w:val="003B61C8"/>
    <w:rsid w:val="003C1161"/>
    <w:rsid w:val="003E0999"/>
    <w:rsid w:val="003E39C8"/>
    <w:rsid w:val="00401142"/>
    <w:rsid w:val="0040404A"/>
    <w:rsid w:val="004054A7"/>
    <w:rsid w:val="00412721"/>
    <w:rsid w:val="00415865"/>
    <w:rsid w:val="00431EB4"/>
    <w:rsid w:val="004641BB"/>
    <w:rsid w:val="00466F22"/>
    <w:rsid w:val="004734F1"/>
    <w:rsid w:val="00475B33"/>
    <w:rsid w:val="00481801"/>
    <w:rsid w:val="004A1063"/>
    <w:rsid w:val="004B04AE"/>
    <w:rsid w:val="004C371B"/>
    <w:rsid w:val="004C5312"/>
    <w:rsid w:val="004D5F9E"/>
    <w:rsid w:val="00514CD5"/>
    <w:rsid w:val="00560718"/>
    <w:rsid w:val="00565A4A"/>
    <w:rsid w:val="00565B3E"/>
    <w:rsid w:val="00570337"/>
    <w:rsid w:val="005756E1"/>
    <w:rsid w:val="005843F4"/>
    <w:rsid w:val="00593250"/>
    <w:rsid w:val="0059588D"/>
    <w:rsid w:val="005A4AA8"/>
    <w:rsid w:val="005C1FE8"/>
    <w:rsid w:val="005C2F95"/>
    <w:rsid w:val="005D1A5C"/>
    <w:rsid w:val="005D2D08"/>
    <w:rsid w:val="005F3733"/>
    <w:rsid w:val="005F4834"/>
    <w:rsid w:val="00641C6C"/>
    <w:rsid w:val="006467D3"/>
    <w:rsid w:val="00662377"/>
    <w:rsid w:val="0066315E"/>
    <w:rsid w:val="00674072"/>
    <w:rsid w:val="00676D6F"/>
    <w:rsid w:val="00680D34"/>
    <w:rsid w:val="0069287A"/>
    <w:rsid w:val="006A160D"/>
    <w:rsid w:val="006C6729"/>
    <w:rsid w:val="006D2C2C"/>
    <w:rsid w:val="006D4395"/>
    <w:rsid w:val="006D66D3"/>
    <w:rsid w:val="006E5A62"/>
    <w:rsid w:val="006E5FCC"/>
    <w:rsid w:val="006F6A43"/>
    <w:rsid w:val="006F706C"/>
    <w:rsid w:val="00701B34"/>
    <w:rsid w:val="007044C3"/>
    <w:rsid w:val="0071325B"/>
    <w:rsid w:val="0071666C"/>
    <w:rsid w:val="00716ADB"/>
    <w:rsid w:val="007316C2"/>
    <w:rsid w:val="007471E7"/>
    <w:rsid w:val="007511C5"/>
    <w:rsid w:val="007548E3"/>
    <w:rsid w:val="00777F8C"/>
    <w:rsid w:val="00793BB6"/>
    <w:rsid w:val="007A0B23"/>
    <w:rsid w:val="007B69FF"/>
    <w:rsid w:val="007D67F7"/>
    <w:rsid w:val="007D6B5F"/>
    <w:rsid w:val="007E04A1"/>
    <w:rsid w:val="007E6840"/>
    <w:rsid w:val="007F28CE"/>
    <w:rsid w:val="007F4FC0"/>
    <w:rsid w:val="007F652B"/>
    <w:rsid w:val="008054DD"/>
    <w:rsid w:val="008101B3"/>
    <w:rsid w:val="00811772"/>
    <w:rsid w:val="00812D44"/>
    <w:rsid w:val="008144F1"/>
    <w:rsid w:val="00856CD3"/>
    <w:rsid w:val="00871F97"/>
    <w:rsid w:val="008853AE"/>
    <w:rsid w:val="008A6CA5"/>
    <w:rsid w:val="008C72C3"/>
    <w:rsid w:val="008D0BE5"/>
    <w:rsid w:val="008D3DF9"/>
    <w:rsid w:val="008D72B6"/>
    <w:rsid w:val="008D7A5C"/>
    <w:rsid w:val="008E1F3D"/>
    <w:rsid w:val="008F2117"/>
    <w:rsid w:val="00900EEE"/>
    <w:rsid w:val="0090229F"/>
    <w:rsid w:val="009104C0"/>
    <w:rsid w:val="00924D7B"/>
    <w:rsid w:val="00942CC0"/>
    <w:rsid w:val="009447C8"/>
    <w:rsid w:val="009616CF"/>
    <w:rsid w:val="0097235E"/>
    <w:rsid w:val="009755B9"/>
    <w:rsid w:val="00997480"/>
    <w:rsid w:val="009A7CB7"/>
    <w:rsid w:val="009B1B16"/>
    <w:rsid w:val="009B2CED"/>
    <w:rsid w:val="009C38D5"/>
    <w:rsid w:val="009C5CE3"/>
    <w:rsid w:val="009F55C5"/>
    <w:rsid w:val="00A0072C"/>
    <w:rsid w:val="00A24440"/>
    <w:rsid w:val="00A3163A"/>
    <w:rsid w:val="00A36CA9"/>
    <w:rsid w:val="00A4389B"/>
    <w:rsid w:val="00A444F7"/>
    <w:rsid w:val="00A655AE"/>
    <w:rsid w:val="00A75C1A"/>
    <w:rsid w:val="00A9653F"/>
    <w:rsid w:val="00AA1835"/>
    <w:rsid w:val="00AC327F"/>
    <w:rsid w:val="00AD15E3"/>
    <w:rsid w:val="00AE2A6A"/>
    <w:rsid w:val="00AF52D9"/>
    <w:rsid w:val="00B178F0"/>
    <w:rsid w:val="00B24EB3"/>
    <w:rsid w:val="00B25572"/>
    <w:rsid w:val="00B30D5A"/>
    <w:rsid w:val="00B311DE"/>
    <w:rsid w:val="00B4410C"/>
    <w:rsid w:val="00B446E6"/>
    <w:rsid w:val="00B507FA"/>
    <w:rsid w:val="00B541BC"/>
    <w:rsid w:val="00B83326"/>
    <w:rsid w:val="00B96D98"/>
    <w:rsid w:val="00BA1853"/>
    <w:rsid w:val="00BB23BA"/>
    <w:rsid w:val="00BD21E4"/>
    <w:rsid w:val="00BF50D8"/>
    <w:rsid w:val="00C065E5"/>
    <w:rsid w:val="00C06DC5"/>
    <w:rsid w:val="00C24006"/>
    <w:rsid w:val="00C308DB"/>
    <w:rsid w:val="00C33BDE"/>
    <w:rsid w:val="00C52303"/>
    <w:rsid w:val="00C54648"/>
    <w:rsid w:val="00C722A9"/>
    <w:rsid w:val="00C779CE"/>
    <w:rsid w:val="00C8253F"/>
    <w:rsid w:val="00C87146"/>
    <w:rsid w:val="00C92AE8"/>
    <w:rsid w:val="00CA5A9F"/>
    <w:rsid w:val="00CB1797"/>
    <w:rsid w:val="00CB5E4E"/>
    <w:rsid w:val="00CB765F"/>
    <w:rsid w:val="00CC6E37"/>
    <w:rsid w:val="00CD4FF2"/>
    <w:rsid w:val="00CE00A7"/>
    <w:rsid w:val="00CE3ED6"/>
    <w:rsid w:val="00CF672A"/>
    <w:rsid w:val="00D17CDB"/>
    <w:rsid w:val="00D2191F"/>
    <w:rsid w:val="00D26E33"/>
    <w:rsid w:val="00D51086"/>
    <w:rsid w:val="00D54A60"/>
    <w:rsid w:val="00D76591"/>
    <w:rsid w:val="00D86B3D"/>
    <w:rsid w:val="00DB5BAE"/>
    <w:rsid w:val="00DE2353"/>
    <w:rsid w:val="00DF1AFD"/>
    <w:rsid w:val="00E2422D"/>
    <w:rsid w:val="00E336B2"/>
    <w:rsid w:val="00E4078F"/>
    <w:rsid w:val="00E47715"/>
    <w:rsid w:val="00E54BFE"/>
    <w:rsid w:val="00E62C00"/>
    <w:rsid w:val="00E728C3"/>
    <w:rsid w:val="00E9360B"/>
    <w:rsid w:val="00E94757"/>
    <w:rsid w:val="00EA04A8"/>
    <w:rsid w:val="00EA1240"/>
    <w:rsid w:val="00EA7C54"/>
    <w:rsid w:val="00EC490A"/>
    <w:rsid w:val="00EE4BA2"/>
    <w:rsid w:val="00EF3A68"/>
    <w:rsid w:val="00F00B25"/>
    <w:rsid w:val="00F0499E"/>
    <w:rsid w:val="00F0713F"/>
    <w:rsid w:val="00F129C6"/>
    <w:rsid w:val="00F167EB"/>
    <w:rsid w:val="00F31676"/>
    <w:rsid w:val="00F4327A"/>
    <w:rsid w:val="00F703BE"/>
    <w:rsid w:val="00F747E3"/>
    <w:rsid w:val="00F757DD"/>
    <w:rsid w:val="00FD76B7"/>
    <w:rsid w:val="00FE206D"/>
    <w:rsid w:val="00FE457D"/>
    <w:rsid w:val="00FE7B7C"/>
    <w:rsid w:val="00FF02B1"/>
    <w:rsid w:val="00FF4A26"/>
    <w:rsid w:val="00FF5EE0"/>
    <w:rsid w:val="018448DA"/>
    <w:rsid w:val="030C26AD"/>
    <w:rsid w:val="032A771C"/>
    <w:rsid w:val="033A31A1"/>
    <w:rsid w:val="03744A04"/>
    <w:rsid w:val="03DA0CCD"/>
    <w:rsid w:val="044D1AEF"/>
    <w:rsid w:val="04D822E0"/>
    <w:rsid w:val="04E948A3"/>
    <w:rsid w:val="05236A13"/>
    <w:rsid w:val="0583691F"/>
    <w:rsid w:val="05853D7B"/>
    <w:rsid w:val="05FD74F9"/>
    <w:rsid w:val="06041D13"/>
    <w:rsid w:val="074B5EEA"/>
    <w:rsid w:val="085159C2"/>
    <w:rsid w:val="093F5AA4"/>
    <w:rsid w:val="09EC24A3"/>
    <w:rsid w:val="0A311AB2"/>
    <w:rsid w:val="0A476B38"/>
    <w:rsid w:val="0A7A6260"/>
    <w:rsid w:val="0B633780"/>
    <w:rsid w:val="0C740390"/>
    <w:rsid w:val="0C8A37D2"/>
    <w:rsid w:val="0D004391"/>
    <w:rsid w:val="0D582FF0"/>
    <w:rsid w:val="0D5B4717"/>
    <w:rsid w:val="0DCD1F19"/>
    <w:rsid w:val="0DDC3E8D"/>
    <w:rsid w:val="0E547115"/>
    <w:rsid w:val="0F832B7B"/>
    <w:rsid w:val="0FFA2E7F"/>
    <w:rsid w:val="10897DDE"/>
    <w:rsid w:val="110F6F0D"/>
    <w:rsid w:val="11461896"/>
    <w:rsid w:val="114978F0"/>
    <w:rsid w:val="11710509"/>
    <w:rsid w:val="11884D65"/>
    <w:rsid w:val="11C3621A"/>
    <w:rsid w:val="12394801"/>
    <w:rsid w:val="13425A4D"/>
    <w:rsid w:val="1347624A"/>
    <w:rsid w:val="13DA0BD2"/>
    <w:rsid w:val="13E91395"/>
    <w:rsid w:val="13F3778F"/>
    <w:rsid w:val="142C5718"/>
    <w:rsid w:val="145C7414"/>
    <w:rsid w:val="14F63434"/>
    <w:rsid w:val="158E246E"/>
    <w:rsid w:val="15C44DCD"/>
    <w:rsid w:val="15D97358"/>
    <w:rsid w:val="15FB7F8B"/>
    <w:rsid w:val="15FE30FF"/>
    <w:rsid w:val="16710DC9"/>
    <w:rsid w:val="17247C35"/>
    <w:rsid w:val="17BC76B2"/>
    <w:rsid w:val="17EA7748"/>
    <w:rsid w:val="181E2693"/>
    <w:rsid w:val="18501235"/>
    <w:rsid w:val="185D0109"/>
    <w:rsid w:val="18CC52F8"/>
    <w:rsid w:val="18F9796D"/>
    <w:rsid w:val="19066450"/>
    <w:rsid w:val="19312795"/>
    <w:rsid w:val="196A4928"/>
    <w:rsid w:val="1A3D674D"/>
    <w:rsid w:val="1A99380E"/>
    <w:rsid w:val="1AAF728A"/>
    <w:rsid w:val="1AB97ECC"/>
    <w:rsid w:val="1AC85DC9"/>
    <w:rsid w:val="1B3E6D5A"/>
    <w:rsid w:val="1BC47069"/>
    <w:rsid w:val="1C1B0BB2"/>
    <w:rsid w:val="1D367391"/>
    <w:rsid w:val="1D7F0EAB"/>
    <w:rsid w:val="1DDE3151"/>
    <w:rsid w:val="1DE20D3F"/>
    <w:rsid w:val="1E6B7241"/>
    <w:rsid w:val="1EFB6D9E"/>
    <w:rsid w:val="1EFD288A"/>
    <w:rsid w:val="1FBF7D63"/>
    <w:rsid w:val="20191FB9"/>
    <w:rsid w:val="208F215E"/>
    <w:rsid w:val="209242E7"/>
    <w:rsid w:val="20C6737F"/>
    <w:rsid w:val="21131929"/>
    <w:rsid w:val="21220493"/>
    <w:rsid w:val="21C75BEB"/>
    <w:rsid w:val="23426722"/>
    <w:rsid w:val="235A4F0C"/>
    <w:rsid w:val="239134A7"/>
    <w:rsid w:val="23923B59"/>
    <w:rsid w:val="2397729C"/>
    <w:rsid w:val="23980EBB"/>
    <w:rsid w:val="23A60388"/>
    <w:rsid w:val="23B81C0B"/>
    <w:rsid w:val="244548E3"/>
    <w:rsid w:val="247139FD"/>
    <w:rsid w:val="25F307A1"/>
    <w:rsid w:val="26DA06F1"/>
    <w:rsid w:val="27932A71"/>
    <w:rsid w:val="27E210D4"/>
    <w:rsid w:val="283F6D3B"/>
    <w:rsid w:val="28447685"/>
    <w:rsid w:val="288369CD"/>
    <w:rsid w:val="28A42D91"/>
    <w:rsid w:val="28DE5EF9"/>
    <w:rsid w:val="295C265A"/>
    <w:rsid w:val="29712AB9"/>
    <w:rsid w:val="2AAA108A"/>
    <w:rsid w:val="2B0A574D"/>
    <w:rsid w:val="2B1C75F9"/>
    <w:rsid w:val="2B230073"/>
    <w:rsid w:val="2B4C0C33"/>
    <w:rsid w:val="2C064B9F"/>
    <w:rsid w:val="2C884D7C"/>
    <w:rsid w:val="2CF07B2E"/>
    <w:rsid w:val="2D4740EC"/>
    <w:rsid w:val="2DED271B"/>
    <w:rsid w:val="2DF93D8A"/>
    <w:rsid w:val="2E455C19"/>
    <w:rsid w:val="2E754385"/>
    <w:rsid w:val="2E837345"/>
    <w:rsid w:val="2EB517E7"/>
    <w:rsid w:val="2EE26396"/>
    <w:rsid w:val="2FF91D6C"/>
    <w:rsid w:val="30256F55"/>
    <w:rsid w:val="303C3877"/>
    <w:rsid w:val="305B773C"/>
    <w:rsid w:val="30D56B86"/>
    <w:rsid w:val="30E0193F"/>
    <w:rsid w:val="311A6BAB"/>
    <w:rsid w:val="312B14F8"/>
    <w:rsid w:val="31821E44"/>
    <w:rsid w:val="31E656AA"/>
    <w:rsid w:val="32340061"/>
    <w:rsid w:val="32415714"/>
    <w:rsid w:val="32E504FD"/>
    <w:rsid w:val="33E61B6D"/>
    <w:rsid w:val="34062C47"/>
    <w:rsid w:val="351321AD"/>
    <w:rsid w:val="36113F52"/>
    <w:rsid w:val="372F2DFA"/>
    <w:rsid w:val="374100B5"/>
    <w:rsid w:val="37866249"/>
    <w:rsid w:val="378D4F32"/>
    <w:rsid w:val="387353EB"/>
    <w:rsid w:val="38B117A5"/>
    <w:rsid w:val="395A20AC"/>
    <w:rsid w:val="3A1272A5"/>
    <w:rsid w:val="3ABB3E24"/>
    <w:rsid w:val="3B3431BF"/>
    <w:rsid w:val="3B7E76B3"/>
    <w:rsid w:val="3C010628"/>
    <w:rsid w:val="3C9105C6"/>
    <w:rsid w:val="3D0B1747"/>
    <w:rsid w:val="3D205798"/>
    <w:rsid w:val="3DC158EA"/>
    <w:rsid w:val="3DF156C8"/>
    <w:rsid w:val="3E7D1FBE"/>
    <w:rsid w:val="3EB802BB"/>
    <w:rsid w:val="3EE905AA"/>
    <w:rsid w:val="3F2A77CA"/>
    <w:rsid w:val="3F655914"/>
    <w:rsid w:val="3FF451F5"/>
    <w:rsid w:val="402C5E77"/>
    <w:rsid w:val="406E1BB6"/>
    <w:rsid w:val="409C595E"/>
    <w:rsid w:val="41122554"/>
    <w:rsid w:val="41CE46E2"/>
    <w:rsid w:val="42D157FC"/>
    <w:rsid w:val="43357FD5"/>
    <w:rsid w:val="4371711F"/>
    <w:rsid w:val="43852DE7"/>
    <w:rsid w:val="43C608C3"/>
    <w:rsid w:val="43D66FD8"/>
    <w:rsid w:val="44395502"/>
    <w:rsid w:val="443F47DB"/>
    <w:rsid w:val="445D284D"/>
    <w:rsid w:val="44A539A7"/>
    <w:rsid w:val="452B14C7"/>
    <w:rsid w:val="45C646A9"/>
    <w:rsid w:val="45CB534A"/>
    <w:rsid w:val="4603713F"/>
    <w:rsid w:val="469A31D0"/>
    <w:rsid w:val="470C21DB"/>
    <w:rsid w:val="47207A0D"/>
    <w:rsid w:val="477A7A56"/>
    <w:rsid w:val="47B959EC"/>
    <w:rsid w:val="47EA3A5C"/>
    <w:rsid w:val="483528EC"/>
    <w:rsid w:val="483A3849"/>
    <w:rsid w:val="484C23B4"/>
    <w:rsid w:val="48520989"/>
    <w:rsid w:val="48B96F1E"/>
    <w:rsid w:val="49F51874"/>
    <w:rsid w:val="4A1E1D6E"/>
    <w:rsid w:val="4A967245"/>
    <w:rsid w:val="4B807CD1"/>
    <w:rsid w:val="4C565575"/>
    <w:rsid w:val="4C8960E2"/>
    <w:rsid w:val="4D791F82"/>
    <w:rsid w:val="4D890B1B"/>
    <w:rsid w:val="4D8C59F6"/>
    <w:rsid w:val="4DA20229"/>
    <w:rsid w:val="4DAD42FC"/>
    <w:rsid w:val="4E5D34D6"/>
    <w:rsid w:val="4F8C624C"/>
    <w:rsid w:val="4F982110"/>
    <w:rsid w:val="4FE05C32"/>
    <w:rsid w:val="50032725"/>
    <w:rsid w:val="508A594A"/>
    <w:rsid w:val="50F13175"/>
    <w:rsid w:val="517040F0"/>
    <w:rsid w:val="51DF0213"/>
    <w:rsid w:val="52093C84"/>
    <w:rsid w:val="528172AA"/>
    <w:rsid w:val="531D46D8"/>
    <w:rsid w:val="532A641D"/>
    <w:rsid w:val="53A00833"/>
    <w:rsid w:val="53B10FF4"/>
    <w:rsid w:val="545B5D30"/>
    <w:rsid w:val="549B74B0"/>
    <w:rsid w:val="54F435C9"/>
    <w:rsid w:val="550B5550"/>
    <w:rsid w:val="55227EE5"/>
    <w:rsid w:val="561E1C55"/>
    <w:rsid w:val="565B2228"/>
    <w:rsid w:val="572B0351"/>
    <w:rsid w:val="578B4819"/>
    <w:rsid w:val="57C210AD"/>
    <w:rsid w:val="58641788"/>
    <w:rsid w:val="588A6AE6"/>
    <w:rsid w:val="589F1A51"/>
    <w:rsid w:val="59CB1A77"/>
    <w:rsid w:val="5A283BB6"/>
    <w:rsid w:val="5A6E1188"/>
    <w:rsid w:val="5BE60434"/>
    <w:rsid w:val="5C355BA1"/>
    <w:rsid w:val="5C476403"/>
    <w:rsid w:val="5CBF5EB4"/>
    <w:rsid w:val="5D1510D4"/>
    <w:rsid w:val="5D65388F"/>
    <w:rsid w:val="5DF81E0D"/>
    <w:rsid w:val="5E24335F"/>
    <w:rsid w:val="5EFA21DA"/>
    <w:rsid w:val="5F5E7143"/>
    <w:rsid w:val="5F881CC6"/>
    <w:rsid w:val="604652A0"/>
    <w:rsid w:val="60795E2A"/>
    <w:rsid w:val="608D729C"/>
    <w:rsid w:val="60A7303C"/>
    <w:rsid w:val="60D716FB"/>
    <w:rsid w:val="616D2393"/>
    <w:rsid w:val="6189407D"/>
    <w:rsid w:val="61BA4610"/>
    <w:rsid w:val="63036071"/>
    <w:rsid w:val="64030466"/>
    <w:rsid w:val="64C24557"/>
    <w:rsid w:val="65012357"/>
    <w:rsid w:val="65F975F9"/>
    <w:rsid w:val="668637BF"/>
    <w:rsid w:val="672C35FD"/>
    <w:rsid w:val="679F79EC"/>
    <w:rsid w:val="683C1C95"/>
    <w:rsid w:val="689460B1"/>
    <w:rsid w:val="68A77E8C"/>
    <w:rsid w:val="69956F02"/>
    <w:rsid w:val="6A836FCB"/>
    <w:rsid w:val="6AAE5FC6"/>
    <w:rsid w:val="6B8E3E1B"/>
    <w:rsid w:val="6C053D29"/>
    <w:rsid w:val="6CB037C6"/>
    <w:rsid w:val="6CEE39C5"/>
    <w:rsid w:val="6D1853D2"/>
    <w:rsid w:val="6E602011"/>
    <w:rsid w:val="6E942883"/>
    <w:rsid w:val="6EE56BC9"/>
    <w:rsid w:val="6EE725D6"/>
    <w:rsid w:val="6EFA51C0"/>
    <w:rsid w:val="6F6467B3"/>
    <w:rsid w:val="6F9A6313"/>
    <w:rsid w:val="700D5E25"/>
    <w:rsid w:val="704B68E2"/>
    <w:rsid w:val="71224106"/>
    <w:rsid w:val="71351E41"/>
    <w:rsid w:val="71392579"/>
    <w:rsid w:val="72070138"/>
    <w:rsid w:val="72090E31"/>
    <w:rsid w:val="737B468F"/>
    <w:rsid w:val="738223E6"/>
    <w:rsid w:val="73916AA5"/>
    <w:rsid w:val="74462BAA"/>
    <w:rsid w:val="74AB2318"/>
    <w:rsid w:val="74D85997"/>
    <w:rsid w:val="75ED581C"/>
    <w:rsid w:val="7682633B"/>
    <w:rsid w:val="76B66ADD"/>
    <w:rsid w:val="77BA693C"/>
    <w:rsid w:val="781B0D9A"/>
    <w:rsid w:val="781E5776"/>
    <w:rsid w:val="785F6817"/>
    <w:rsid w:val="7995741C"/>
    <w:rsid w:val="79B52218"/>
    <w:rsid w:val="7B2A6A6E"/>
    <w:rsid w:val="7B667BFF"/>
    <w:rsid w:val="7CA86B72"/>
    <w:rsid w:val="7DFD4231"/>
    <w:rsid w:val="7E0D0877"/>
    <w:rsid w:val="7E1F198D"/>
    <w:rsid w:val="7F360D57"/>
    <w:rsid w:val="7F68395F"/>
    <w:rsid w:val="7FD253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672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F672A"/>
    <w:pPr>
      <w:tabs>
        <w:tab w:val="center" w:pos="4153"/>
        <w:tab w:val="right" w:pos="8306"/>
      </w:tabs>
      <w:snapToGrid w:val="0"/>
      <w:jc w:val="left"/>
    </w:pPr>
    <w:rPr>
      <w:sz w:val="18"/>
      <w:szCs w:val="18"/>
    </w:rPr>
  </w:style>
  <w:style w:type="paragraph" w:styleId="a4">
    <w:name w:val="header"/>
    <w:basedOn w:val="a"/>
    <w:link w:val="Char0"/>
    <w:qFormat/>
    <w:rsid w:val="00CF672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F672A"/>
    <w:pPr>
      <w:spacing w:beforeAutospacing="1" w:afterAutospacing="1"/>
      <w:jc w:val="left"/>
    </w:pPr>
    <w:rPr>
      <w:rFonts w:cs="Times New Roman"/>
      <w:kern w:val="0"/>
      <w:sz w:val="24"/>
    </w:rPr>
  </w:style>
  <w:style w:type="paragraph" w:styleId="a6">
    <w:name w:val="Title"/>
    <w:basedOn w:val="a"/>
    <w:uiPriority w:val="10"/>
    <w:qFormat/>
    <w:rsid w:val="00CF672A"/>
    <w:pPr>
      <w:spacing w:before="240" w:after="60"/>
      <w:jc w:val="center"/>
      <w:outlineLvl w:val="0"/>
    </w:pPr>
    <w:rPr>
      <w:rFonts w:ascii="Arial" w:hAnsi="Arial"/>
      <w:b/>
      <w:sz w:val="32"/>
    </w:rPr>
  </w:style>
  <w:style w:type="character" w:styleId="a7">
    <w:name w:val="Strong"/>
    <w:basedOn w:val="a0"/>
    <w:qFormat/>
    <w:rsid w:val="00CF672A"/>
    <w:rPr>
      <w:b/>
    </w:rPr>
  </w:style>
  <w:style w:type="character" w:styleId="a8">
    <w:name w:val="Hyperlink"/>
    <w:basedOn w:val="a0"/>
    <w:qFormat/>
    <w:rsid w:val="00CF672A"/>
    <w:rPr>
      <w:color w:val="0000FF"/>
      <w:u w:val="single"/>
    </w:rPr>
  </w:style>
  <w:style w:type="table" w:styleId="a9">
    <w:name w:val="Table Grid"/>
    <w:basedOn w:val="a1"/>
    <w:uiPriority w:val="39"/>
    <w:qFormat/>
    <w:rsid w:val="00CF6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10"/>
    <w:basedOn w:val="a0"/>
    <w:qFormat/>
    <w:rsid w:val="00CF672A"/>
    <w:rPr>
      <w:rFonts w:ascii="Calibri" w:hAnsi="Calibri" w:cs="Calibri" w:hint="default"/>
    </w:rPr>
  </w:style>
  <w:style w:type="character" w:customStyle="1" w:styleId="15">
    <w:name w:val="15"/>
    <w:basedOn w:val="a0"/>
    <w:qFormat/>
    <w:rsid w:val="00CF672A"/>
    <w:rPr>
      <w:rFonts w:ascii="Calibri" w:hAnsi="Calibri" w:cs="Calibri" w:hint="default"/>
    </w:rPr>
  </w:style>
  <w:style w:type="character" w:customStyle="1" w:styleId="font51">
    <w:name w:val="font51"/>
    <w:basedOn w:val="a0"/>
    <w:qFormat/>
    <w:rsid w:val="00CF672A"/>
    <w:rPr>
      <w:rFonts w:ascii="仿宋_GB2312" w:eastAsia="仿宋_GB2312" w:cs="仿宋_GB2312" w:hint="default"/>
      <w:color w:val="000000"/>
      <w:sz w:val="21"/>
      <w:szCs w:val="21"/>
      <w:u w:val="none"/>
    </w:rPr>
  </w:style>
  <w:style w:type="paragraph" w:customStyle="1" w:styleId="1">
    <w:name w:val="样式1"/>
    <w:basedOn w:val="a6"/>
    <w:qFormat/>
    <w:rsid w:val="00CF672A"/>
    <w:rPr>
      <w:rFonts w:asciiTheme="minorHAnsi" w:hAnsiTheme="minorHAnsi"/>
    </w:rPr>
  </w:style>
  <w:style w:type="paragraph" w:styleId="aa">
    <w:name w:val="List Paragraph"/>
    <w:basedOn w:val="a"/>
    <w:uiPriority w:val="34"/>
    <w:qFormat/>
    <w:rsid w:val="00CF672A"/>
    <w:pPr>
      <w:ind w:firstLineChars="200" w:firstLine="420"/>
    </w:pPr>
  </w:style>
  <w:style w:type="character" w:customStyle="1" w:styleId="Char0">
    <w:name w:val="页眉 Char"/>
    <w:basedOn w:val="a0"/>
    <w:link w:val="a4"/>
    <w:rsid w:val="00CF672A"/>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CF672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9F8FF-1838-4E8C-BE6C-976B22DA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481</Words>
  <Characters>2746</Characters>
  <Application>Microsoft Office Word</Application>
  <DocSecurity>0</DocSecurity>
  <Lines>22</Lines>
  <Paragraphs>6</Paragraphs>
  <ScaleCrop>false</ScaleCrop>
  <Company>P R C</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故里</dc:creator>
  <cp:lastModifiedBy>Windows 用户</cp:lastModifiedBy>
  <cp:revision>3</cp:revision>
  <cp:lastPrinted>2024-05-06T10:16:00Z</cp:lastPrinted>
  <dcterms:created xsi:type="dcterms:W3CDTF">2024-05-14T01:14:00Z</dcterms:created>
  <dcterms:modified xsi:type="dcterms:W3CDTF">2024-05-14T01:14:00Z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A35FCB7998DE48A18CC80E5D407FCC9C</vt:lpwstr>
  </property>
</Properties>
</file>