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28"/>
          <w:szCs w:val="18"/>
        </w:rPr>
      </w:pPr>
      <w:r>
        <w:rPr>
          <w:rFonts w:hint="eastAsia" w:ascii="宋体" w:hAnsi="宋体"/>
          <w:b/>
          <w:bCs/>
          <w:sz w:val="32"/>
          <w:szCs w:val="18"/>
        </w:rPr>
        <w:t>青海省建设监理协会个人会员管理办法</w:t>
      </w:r>
      <w:r>
        <w:rPr>
          <w:rFonts w:hint="eastAsia" w:ascii="宋体" w:hAnsi="宋体"/>
          <w:b/>
          <w:bCs/>
          <w:sz w:val="28"/>
          <w:szCs w:val="18"/>
        </w:rPr>
        <w:t>（试 行）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第一章  总 则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为加强监理行业自律管理和诚信建设，规范服务和职业行为，提高服务质量，维护其合法权益，推进行业管理工作有序开展，根据《青海省建设监理协会章程》规定，青海省建设监理协会建立个人会员制度，制定本办法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>　取得中专以上学历从事监理或项目管理工作的个人，遵守法律法规、拥护协会章程，维护协会及行业声誉，遵守行业公约和职业道德，爱岗敬业，为工程建设提供优质专业服务，自愿入会，可申请加入协会成为个人会员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第三条  </w:t>
      </w:r>
      <w:r>
        <w:rPr>
          <w:rFonts w:hint="eastAsia" w:ascii="仿宋" w:hAnsi="仿宋" w:eastAsia="仿宋"/>
          <w:sz w:val="32"/>
          <w:szCs w:val="32"/>
        </w:rPr>
        <w:t>本协会负责个人会员的管理。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第二章  申 请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第四条 </w:t>
      </w:r>
      <w:r>
        <w:rPr>
          <w:rFonts w:hint="eastAsia" w:ascii="仿宋" w:hAnsi="仿宋" w:eastAsia="仿宋"/>
          <w:sz w:val="32"/>
          <w:szCs w:val="32"/>
        </w:rPr>
        <w:t xml:space="preserve"> 个人会员申请程序：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一、申请人填写《青海省建设监理协会个人会员入会申请表》，由用人单位向协会提出申请；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二、个人会员申请表由本企业审核推荐，报我协会秘书处复核</w:t>
      </w:r>
      <w:r>
        <w:rPr>
          <w:rFonts w:hint="eastAsia" w:ascii="仿宋" w:hAnsi="仿宋" w:eastAsia="仿宋"/>
          <w:sz w:val="32"/>
          <w:szCs w:val="32"/>
          <w:lang w:eastAsia="zh-CN"/>
        </w:rPr>
        <w:t>，理事会批准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第三章 缴  费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个人会员应当按照本《协会章程》规定的会费标准缴纳会费。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会费标准：个人会员每年度缴纳200 元。</w:t>
      </w:r>
    </w:p>
    <w:p>
      <w:pPr>
        <w:ind w:firstLine="1280" w:firstLineChars="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一、缴纳会费时间：每年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1月1日至12月31日；</w:t>
      </w:r>
    </w:p>
    <w:p>
      <w:pPr>
        <w:ind w:firstLine="1280" w:firstLineChars="4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二、缴纳方式：</w:t>
      </w:r>
      <w:r>
        <w:rPr>
          <w:rFonts w:hint="eastAsia" w:ascii="仿宋" w:hAnsi="仿宋" w:eastAsia="仿宋"/>
          <w:sz w:val="32"/>
          <w:szCs w:val="32"/>
        </w:rPr>
        <w:t>通过银行转账或汇款。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会员交费单位统一办理。新会员入会当年开始按年度缴纳会费。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本协会定期对个人会员会费缴纳情况进行检查，对逾期不交会费、或者未足额缴纳会费的会员，给予提示性交费通知，连续两年不缴纳会费，视为自动退会。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会费用途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一、开展行业发展研究，组织业务交流，提供技术、信息服务；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二、个人会员的业务培训、学习；教材编写、印制；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三、组织会员交流活动；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四、维持协会秘书处的正常工作开展；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五、其他相关服务。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会费使用应符合国家有关法律、法规和本协会规定，接受专项审计和检查，并定期向理事会、会员代表大会报告。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第四章 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服 务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协会向个人会员提供的服务：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一、免费参加业务培训、学习；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二、优先参加协会组织的专业研讨和经验交流活动；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三、免费获协会出版的刊物；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四、优先在协会刊物上发表与促进行业发展相关的文章；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五、开展个人会员之间交流和沟通，提供信息、技术服务和法律援助，优先推荐参加行业交流活动；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六、定期表扬为监理行业发展做出突出贡献的个人会员，并授予“优秀个人会员”等荣誉称号；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七、个人会员需要的其他服务。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第五章  管 理</w:t>
      </w:r>
    </w:p>
    <w:p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个人会员有关信息和工作单位变更时，应当在变更之日起30 日内，将变更的信息提交协会。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个人会员应当及时交纳会费。对未及时足额交纳会费的，按照协会章程及有关规定处理。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个人会员退会可书面提出申请，经协会审核后予以公公布。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 个人会员有下列情形之一的，其会员资格终止：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一、违反法律法规被相关部门处罚后除名的；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二、申请退会经协会审核已公布的；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三、违反协会章程被取消会员资格的。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/>
          <w:sz w:val="32"/>
          <w:szCs w:val="32"/>
        </w:rPr>
        <w:t xml:space="preserve"> 个人会员退会或被取消个人会员资格的2 年内不得重新加入协会。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第十三条 </w:t>
      </w:r>
      <w:r>
        <w:rPr>
          <w:rFonts w:hint="eastAsia" w:ascii="仿宋" w:hAnsi="仿宋" w:eastAsia="仿宋"/>
          <w:sz w:val="32"/>
          <w:szCs w:val="32"/>
        </w:rPr>
        <w:t>个人会员有下列情形之一的，视情节轻重，由协会给予通报批评或取消会员资格的处理：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一、有违纪违规问题并经查实的；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二、不履行监理职责被行政处罚的；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三、违反行业自律公约和职业道德，损害行业形象的；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四、受到行政处理或刑事处罚的；</w:t>
      </w:r>
    </w:p>
    <w:p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五、不履行会员义务满2 年的。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第六章  附 则</w:t>
      </w:r>
    </w:p>
    <w:p>
      <w:pPr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第十四条</w:t>
      </w:r>
      <w:r>
        <w:rPr>
          <w:rFonts w:hint="eastAsia" w:ascii="仿宋" w:hAnsi="仿宋" w:eastAsia="仿宋"/>
          <w:sz w:val="32"/>
          <w:szCs w:val="32"/>
        </w:rPr>
        <w:t xml:space="preserve"> 本办法由青海省建设监理协会负责解释。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第十五条</w:t>
      </w:r>
      <w:r>
        <w:rPr>
          <w:rFonts w:hint="eastAsia" w:ascii="仿宋" w:hAnsi="仿宋" w:eastAsia="仿宋"/>
          <w:sz w:val="32"/>
          <w:szCs w:val="32"/>
        </w:rPr>
        <w:t xml:space="preserve"> 本办法自发布之日起施行。</w:t>
      </w: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Nzg1Yzg2Nzk2ZGE5ODMzZmQ4MzY0MzNkZWQ5OWQifQ=="/>
  </w:docVars>
  <w:rsids>
    <w:rsidRoot w:val="301D5942"/>
    <w:rsid w:val="038B1487"/>
    <w:rsid w:val="04086A77"/>
    <w:rsid w:val="065D4B8D"/>
    <w:rsid w:val="0CD85AB3"/>
    <w:rsid w:val="0E43752E"/>
    <w:rsid w:val="241430A6"/>
    <w:rsid w:val="274E1D6C"/>
    <w:rsid w:val="301D5942"/>
    <w:rsid w:val="37D92540"/>
    <w:rsid w:val="3D77795B"/>
    <w:rsid w:val="3D9158A5"/>
    <w:rsid w:val="4FDF7053"/>
    <w:rsid w:val="57671164"/>
    <w:rsid w:val="734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2020-08-06T01:10:00Z</dcterms:created>
  <dc:creator>蔷薇</dc:creator>
  <cp:lastModifiedBy>蔷薇</cp:lastModifiedBy>
  <dcterms:modified xsi:type="dcterms:W3CDTF">2023-11-30T03:12:18Z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46F9B3E281E64BD59CD7CB2566BD76F5_12</vt:lpwstr>
  </property>
</Properties>
</file>